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1C92C" w14:textId="5284D033" w:rsidR="000546B3" w:rsidRDefault="00000000">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w:t>
      </w:r>
    </w:p>
    <w:p w14:paraId="0AEF8CB5" w14:textId="77777777" w:rsidR="000546B3" w:rsidRDefault="000546B3">
      <w:pPr>
        <w:rPr>
          <w:rFonts w:ascii="仿宋_GB2312" w:eastAsia="仿宋_GB2312" w:hAnsi="仿宋_GB2312" w:cs="仿宋_GB2312" w:hint="eastAsia"/>
          <w:sz w:val="32"/>
          <w:szCs w:val="32"/>
        </w:rPr>
      </w:pPr>
    </w:p>
    <w:p w14:paraId="22F5A890" w14:textId="5F359247" w:rsidR="000546B3" w:rsidRDefault="00000000">
      <w:pPr>
        <w:jc w:val="center"/>
        <w:outlineLvl w:val="0"/>
        <w:rPr>
          <w:rFonts w:ascii="方正小标宋简体" w:eastAsia="方正小标宋简体" w:hAnsi="方正小标宋简体" w:cs="方正小标宋简体" w:hint="eastAsia"/>
          <w:sz w:val="44"/>
          <w:szCs w:val="52"/>
        </w:rPr>
      </w:pPr>
      <w:bookmarkStart w:id="0" w:name="_Toc13096"/>
      <w:bookmarkStart w:id="1" w:name="_Toc12106"/>
      <w:r>
        <w:rPr>
          <w:rFonts w:ascii="方正小标宋简体" w:eastAsia="方正小标宋简体" w:hAnsi="方正小标宋简体" w:cs="方正小标宋简体" w:hint="eastAsia"/>
          <w:sz w:val="44"/>
          <w:szCs w:val="52"/>
        </w:rPr>
        <w:t>海南</w:t>
      </w:r>
      <w:bookmarkEnd w:id="0"/>
      <w:bookmarkEnd w:id="1"/>
      <w:r w:rsidR="004D34A7">
        <w:rPr>
          <w:rFonts w:ascii="方正小标宋简体" w:eastAsia="方正小标宋简体" w:hAnsi="方正小标宋简体" w:cs="方正小标宋简体" w:hint="eastAsia"/>
          <w:sz w:val="44"/>
          <w:szCs w:val="52"/>
        </w:rPr>
        <w:t>华琨实业开发有限公司</w:t>
      </w:r>
    </w:p>
    <w:p w14:paraId="4550679E" w14:textId="77777777" w:rsidR="000546B3" w:rsidRDefault="00000000">
      <w:pPr>
        <w:jc w:val="center"/>
        <w:outlineLvl w:val="0"/>
        <w:rPr>
          <w:rFonts w:ascii="方正小标宋简体" w:eastAsia="方正小标宋简体" w:hAnsi="方正小标宋简体" w:cs="方正小标宋简体" w:hint="eastAsia"/>
          <w:sz w:val="44"/>
          <w:szCs w:val="52"/>
        </w:rPr>
      </w:pPr>
      <w:bookmarkStart w:id="2" w:name="_Toc3610"/>
      <w:bookmarkStart w:id="3" w:name="_Toc1250"/>
      <w:r>
        <w:rPr>
          <w:rFonts w:ascii="方正小标宋简体" w:eastAsia="方正小标宋简体" w:hAnsi="方正小标宋简体" w:cs="方正小标宋简体" w:hint="eastAsia"/>
          <w:sz w:val="44"/>
          <w:szCs w:val="52"/>
        </w:rPr>
        <w:t>公开比选常年法律顾问</w:t>
      </w:r>
      <w:bookmarkEnd w:id="2"/>
      <w:r>
        <w:rPr>
          <w:rFonts w:ascii="方正小标宋简体" w:eastAsia="方正小标宋简体" w:hAnsi="方正小标宋简体" w:cs="方正小标宋简体" w:hint="eastAsia"/>
          <w:sz w:val="44"/>
          <w:szCs w:val="52"/>
        </w:rPr>
        <w:t>项目</w:t>
      </w:r>
      <w:bookmarkEnd w:id="3"/>
    </w:p>
    <w:p w14:paraId="38A3E0EE" w14:textId="77777777" w:rsidR="000546B3" w:rsidRDefault="000546B3">
      <w:pPr>
        <w:rPr>
          <w:rFonts w:ascii="仿宋_GB2312" w:eastAsia="仿宋_GB2312" w:hAnsi="仿宋_GB2312" w:cs="仿宋_GB2312" w:hint="eastAsia"/>
          <w:sz w:val="32"/>
          <w:szCs w:val="32"/>
        </w:rPr>
      </w:pPr>
    </w:p>
    <w:p w14:paraId="01F8DDB6" w14:textId="77777777" w:rsidR="000546B3" w:rsidRDefault="000546B3">
      <w:pPr>
        <w:rPr>
          <w:rFonts w:ascii="仿宋_GB2312" w:eastAsia="仿宋_GB2312" w:hAnsi="仿宋_GB2312" w:cs="仿宋_GB2312" w:hint="eastAsia"/>
          <w:sz w:val="32"/>
          <w:szCs w:val="32"/>
        </w:rPr>
      </w:pPr>
    </w:p>
    <w:p w14:paraId="435E3B06" w14:textId="77777777" w:rsidR="000546B3" w:rsidRDefault="00000000">
      <w:pPr>
        <w:jc w:val="center"/>
        <w:rPr>
          <w:rFonts w:ascii="方正小标宋简体" w:eastAsia="方正小标宋简体" w:hAnsi="方正小标宋简体" w:cs="方正小标宋简体" w:hint="eastAsia"/>
          <w:sz w:val="96"/>
          <w:szCs w:val="96"/>
        </w:rPr>
      </w:pPr>
      <w:r>
        <w:rPr>
          <w:rFonts w:ascii="方正小标宋简体" w:eastAsia="方正小标宋简体" w:hAnsi="方正小标宋简体" w:cs="方正小标宋简体" w:hint="eastAsia"/>
          <w:sz w:val="96"/>
          <w:szCs w:val="96"/>
        </w:rPr>
        <w:t>比</w:t>
      </w:r>
    </w:p>
    <w:p w14:paraId="110B3FF5" w14:textId="77777777" w:rsidR="000546B3" w:rsidRDefault="00000000">
      <w:pPr>
        <w:jc w:val="center"/>
        <w:rPr>
          <w:rFonts w:ascii="方正小标宋简体" w:eastAsia="方正小标宋简体" w:hAnsi="方正小标宋简体" w:cs="方正小标宋简体" w:hint="eastAsia"/>
          <w:sz w:val="96"/>
          <w:szCs w:val="96"/>
        </w:rPr>
      </w:pPr>
      <w:r>
        <w:rPr>
          <w:rFonts w:ascii="方正小标宋简体" w:eastAsia="方正小标宋简体" w:hAnsi="方正小标宋简体" w:cs="方正小标宋简体" w:hint="eastAsia"/>
          <w:sz w:val="96"/>
          <w:szCs w:val="96"/>
        </w:rPr>
        <w:t>选</w:t>
      </w:r>
    </w:p>
    <w:p w14:paraId="77A15E43" w14:textId="77777777" w:rsidR="000546B3" w:rsidRDefault="00000000">
      <w:pPr>
        <w:jc w:val="center"/>
        <w:rPr>
          <w:rFonts w:ascii="方正小标宋简体" w:eastAsia="方正小标宋简体" w:hAnsi="方正小标宋简体" w:cs="方正小标宋简体" w:hint="eastAsia"/>
          <w:sz w:val="96"/>
          <w:szCs w:val="96"/>
        </w:rPr>
      </w:pPr>
      <w:r>
        <w:rPr>
          <w:rFonts w:ascii="方正小标宋简体" w:eastAsia="方正小标宋简体" w:hAnsi="方正小标宋简体" w:cs="方正小标宋简体" w:hint="eastAsia"/>
          <w:sz w:val="96"/>
          <w:szCs w:val="96"/>
        </w:rPr>
        <w:t>文</w:t>
      </w:r>
    </w:p>
    <w:p w14:paraId="04AA1C64" w14:textId="77777777" w:rsidR="000546B3" w:rsidRDefault="00000000">
      <w:pPr>
        <w:jc w:val="center"/>
        <w:outlineLvl w:val="0"/>
        <w:rPr>
          <w:rFonts w:ascii="方正小标宋简体" w:eastAsia="方正小标宋简体" w:hAnsi="方正小标宋简体" w:cs="方正小标宋简体" w:hint="eastAsia"/>
          <w:sz w:val="96"/>
          <w:szCs w:val="96"/>
        </w:rPr>
      </w:pPr>
      <w:bookmarkStart w:id="4" w:name="_Toc22705"/>
      <w:bookmarkStart w:id="5" w:name="_Toc8767"/>
      <w:r>
        <w:rPr>
          <w:rFonts w:ascii="方正小标宋简体" w:eastAsia="方正小标宋简体" w:hAnsi="方正小标宋简体" w:cs="方正小标宋简体" w:hint="eastAsia"/>
          <w:sz w:val="96"/>
          <w:szCs w:val="96"/>
        </w:rPr>
        <w:t>件</w:t>
      </w:r>
      <w:bookmarkEnd w:id="4"/>
      <w:bookmarkEnd w:id="5"/>
    </w:p>
    <w:p w14:paraId="0D0FD91C" w14:textId="77777777" w:rsidR="000546B3" w:rsidRDefault="000546B3">
      <w:pPr>
        <w:rPr>
          <w:rFonts w:ascii="仿宋_GB2312" w:eastAsia="仿宋_GB2312" w:hAnsi="仿宋_GB2312" w:cs="仿宋_GB2312" w:hint="eastAsia"/>
          <w:sz w:val="32"/>
          <w:szCs w:val="32"/>
        </w:rPr>
      </w:pPr>
    </w:p>
    <w:p w14:paraId="3408C42A" w14:textId="77777777" w:rsidR="000546B3" w:rsidRDefault="000546B3">
      <w:pPr>
        <w:rPr>
          <w:rFonts w:ascii="仿宋_GB2312" w:eastAsia="仿宋_GB2312" w:hAnsi="仿宋_GB2312" w:cs="仿宋_GB2312" w:hint="eastAsia"/>
          <w:sz w:val="32"/>
          <w:szCs w:val="32"/>
        </w:rPr>
      </w:pPr>
    </w:p>
    <w:p w14:paraId="4F5A538D" w14:textId="34E9C7D5" w:rsidR="000546B3" w:rsidRDefault="00000000">
      <w:pPr>
        <w:ind w:firstLineChars="400" w:firstLine="1280"/>
        <w:outlineLvl w:val="0"/>
        <w:rPr>
          <w:rFonts w:ascii="黑体" w:eastAsia="黑体" w:hAnsi="黑体" w:cs="黑体" w:hint="eastAsia"/>
          <w:sz w:val="32"/>
          <w:szCs w:val="32"/>
          <w:u w:val="single"/>
        </w:rPr>
      </w:pPr>
      <w:bookmarkStart w:id="6" w:name="_Toc22368"/>
      <w:bookmarkStart w:id="7" w:name="_Toc2296"/>
      <w:r>
        <w:rPr>
          <w:rFonts w:ascii="黑体" w:eastAsia="黑体" w:hAnsi="黑体" w:cs="黑体" w:hint="eastAsia"/>
          <w:sz w:val="32"/>
          <w:szCs w:val="32"/>
        </w:rPr>
        <w:t>采 购 人：</w:t>
      </w:r>
      <w:r>
        <w:rPr>
          <w:rFonts w:ascii="黑体" w:eastAsia="黑体" w:hAnsi="黑体" w:cs="黑体" w:hint="eastAsia"/>
          <w:sz w:val="32"/>
          <w:szCs w:val="32"/>
          <w:u w:val="single"/>
        </w:rPr>
        <w:t>海南</w:t>
      </w:r>
      <w:bookmarkEnd w:id="6"/>
      <w:bookmarkEnd w:id="7"/>
      <w:r w:rsidR="009A692E">
        <w:rPr>
          <w:rFonts w:ascii="黑体" w:eastAsia="黑体" w:hAnsi="黑体" w:cs="黑体" w:hint="eastAsia"/>
          <w:sz w:val="32"/>
          <w:szCs w:val="32"/>
          <w:u w:val="single"/>
        </w:rPr>
        <w:t>华琨实业开发有限公司</w:t>
      </w:r>
    </w:p>
    <w:p w14:paraId="57442F53" w14:textId="6DF3E2E5" w:rsidR="000546B3" w:rsidRDefault="00000000">
      <w:pPr>
        <w:ind w:firstLineChars="400" w:firstLine="1280"/>
        <w:rPr>
          <w:rFonts w:ascii="黑体" w:eastAsia="黑体" w:hAnsi="黑体" w:cs="黑体" w:hint="eastAsia"/>
          <w:sz w:val="32"/>
          <w:szCs w:val="32"/>
          <w:u w:val="single"/>
        </w:rPr>
      </w:pPr>
      <w:r>
        <w:rPr>
          <w:rFonts w:ascii="黑体" w:eastAsia="黑体" w:hAnsi="黑体" w:cs="黑体" w:hint="eastAsia"/>
          <w:sz w:val="32"/>
          <w:szCs w:val="32"/>
        </w:rPr>
        <w:t>采购日期：</w:t>
      </w:r>
      <w:r>
        <w:rPr>
          <w:rFonts w:ascii="黑体" w:eastAsia="黑体" w:hAnsi="黑体" w:cs="黑体" w:hint="eastAsia"/>
          <w:sz w:val="32"/>
          <w:szCs w:val="32"/>
          <w:u w:val="single"/>
        </w:rPr>
        <w:t>2025年</w:t>
      </w:r>
      <w:r w:rsidR="009A692E">
        <w:rPr>
          <w:rFonts w:ascii="黑体" w:eastAsia="黑体" w:hAnsi="黑体" w:cs="黑体" w:hint="eastAsia"/>
          <w:sz w:val="32"/>
          <w:szCs w:val="32"/>
          <w:u w:val="single"/>
        </w:rPr>
        <w:t>10</w:t>
      </w:r>
      <w:r>
        <w:rPr>
          <w:rFonts w:ascii="黑体" w:eastAsia="黑体" w:hAnsi="黑体" w:cs="黑体" w:hint="eastAsia"/>
          <w:sz w:val="32"/>
          <w:szCs w:val="32"/>
          <w:u w:val="single"/>
        </w:rPr>
        <w:t xml:space="preserve">月    </w:t>
      </w:r>
    </w:p>
    <w:p w14:paraId="6DD85A97" w14:textId="77777777" w:rsidR="000546B3" w:rsidRDefault="000546B3">
      <w:pPr>
        <w:ind w:firstLineChars="400" w:firstLine="1280"/>
        <w:rPr>
          <w:rFonts w:ascii="黑体" w:eastAsia="黑体" w:hAnsi="黑体" w:cs="黑体" w:hint="eastAsia"/>
          <w:sz w:val="32"/>
          <w:szCs w:val="32"/>
          <w:u w:val="single"/>
        </w:rPr>
        <w:sectPr w:rsidR="000546B3">
          <w:headerReference w:type="default" r:id="rId9"/>
          <w:pgSz w:w="11906" w:h="16838"/>
          <w:pgMar w:top="1440" w:right="1800" w:bottom="1440" w:left="1800" w:header="851" w:footer="992" w:gutter="0"/>
          <w:pgNumType w:start="1"/>
          <w:cols w:space="720"/>
          <w:docGrid w:type="lines" w:linePitch="312"/>
        </w:sectPr>
      </w:pPr>
    </w:p>
    <w:p w14:paraId="20185216" w14:textId="77777777" w:rsidR="000546B3" w:rsidRDefault="000546B3">
      <w:pPr>
        <w:spacing w:line="360" w:lineRule="auto"/>
        <w:rPr>
          <w:rFonts w:ascii="仿宋_GB2312" w:eastAsia="仿宋_GB2312" w:hAnsi="仿宋_GB2312" w:cs="仿宋_GB2312" w:hint="eastAsia"/>
          <w:sz w:val="32"/>
          <w:szCs w:val="32"/>
        </w:rPr>
      </w:pPr>
    </w:p>
    <w:p w14:paraId="6011D9F3" w14:textId="77777777" w:rsidR="000546B3" w:rsidRDefault="000546B3">
      <w:pPr>
        <w:spacing w:line="360" w:lineRule="auto"/>
        <w:rPr>
          <w:rFonts w:ascii="仿宋_GB2312" w:eastAsia="仿宋_GB2312" w:hAnsi="仿宋_GB2312" w:cs="仿宋_GB2312" w:hint="eastAsia"/>
          <w:sz w:val="32"/>
          <w:szCs w:val="32"/>
        </w:rPr>
      </w:pPr>
    </w:p>
    <w:bookmarkStart w:id="8" w:name="_Hlk81810315" w:displacedByCustomXml="next"/>
    <w:bookmarkStart w:id="9" w:name="_Toc5819" w:displacedByCustomXml="next"/>
    <w:sdt>
      <w:sdtPr>
        <w:rPr>
          <w:rFonts w:ascii="黑体" w:eastAsia="黑体" w:hAnsi="黑体" w:cs="黑体" w:hint="eastAsia"/>
          <w:b w:val="0"/>
          <w:kern w:val="2"/>
          <w:sz w:val="44"/>
          <w:szCs w:val="44"/>
        </w:rPr>
        <w:id w:val="147475105"/>
        <w15:color w:val="DBDBDB"/>
        <w:docPartObj>
          <w:docPartGallery w:val="Table of Contents"/>
          <w:docPartUnique/>
        </w:docPartObj>
      </w:sdtPr>
      <w:sdtEndPr>
        <w:rPr>
          <w:sz w:val="32"/>
          <w:szCs w:val="32"/>
        </w:rPr>
      </w:sdtEndPr>
      <w:sdtContent>
        <w:p w14:paraId="27E335D1" w14:textId="77777777" w:rsidR="000546B3" w:rsidRDefault="00000000">
          <w:pPr>
            <w:pStyle w:val="aff1"/>
            <w:widowControl w:val="0"/>
            <w:tabs>
              <w:tab w:val="center" w:pos="4880"/>
              <w:tab w:val="left" w:pos="6123"/>
            </w:tabs>
            <w:wordWrap w:val="0"/>
            <w:overflowPunct w:val="0"/>
            <w:spacing w:beforeLines="100" w:before="312" w:afterLines="100" w:after="312" w:line="480" w:lineRule="auto"/>
            <w:rPr>
              <w:rFonts w:ascii="黑体" w:eastAsia="黑体" w:hAnsi="黑体" w:cs="黑体" w:hint="eastAsia"/>
              <w:sz w:val="44"/>
              <w:szCs w:val="44"/>
            </w:rPr>
          </w:pPr>
          <w:r>
            <w:rPr>
              <w:rFonts w:ascii="黑体" w:eastAsia="黑体" w:hAnsi="黑体" w:cs="黑体" w:hint="eastAsia"/>
              <w:b w:val="0"/>
              <w:kern w:val="2"/>
              <w:sz w:val="44"/>
              <w:szCs w:val="44"/>
            </w:rPr>
            <w:t>目  录</w:t>
          </w:r>
        </w:p>
        <w:p w14:paraId="5294540A" w14:textId="77777777" w:rsidR="000546B3" w:rsidRDefault="00000000">
          <w:pPr>
            <w:pStyle w:val="TOC1"/>
            <w:tabs>
              <w:tab w:val="right" w:leader="dot" w:pos="8306"/>
            </w:tabs>
            <w:rPr>
              <w:rFonts w:ascii="黑体" w:eastAsia="黑体" w:hAnsi="黑体" w:cs="黑体" w:hint="eastAsia"/>
              <w:b w:val="0"/>
              <w:bCs w:val="0"/>
              <w:i w:val="0"/>
              <w:iCs w:val="0"/>
              <w:sz w:val="32"/>
              <w:szCs w:val="32"/>
            </w:rPr>
          </w:pPr>
          <w:r>
            <w:rPr>
              <w:rFonts w:ascii="黑体" w:eastAsia="黑体" w:hAnsi="黑体" w:cs="黑体" w:hint="eastAsia"/>
              <w:b w:val="0"/>
              <w:bCs w:val="0"/>
              <w:i w:val="0"/>
              <w:iCs w:val="0"/>
              <w:sz w:val="32"/>
              <w:szCs w:val="32"/>
            </w:rPr>
            <w:fldChar w:fldCharType="begin"/>
          </w:r>
          <w:r>
            <w:rPr>
              <w:rFonts w:ascii="黑体" w:eastAsia="黑体" w:hAnsi="黑体" w:cs="黑体" w:hint="eastAsia"/>
              <w:b w:val="0"/>
              <w:bCs w:val="0"/>
              <w:i w:val="0"/>
              <w:iCs w:val="0"/>
              <w:sz w:val="32"/>
              <w:szCs w:val="32"/>
            </w:rPr>
            <w:instrText xml:space="preserve">TOC \o "1-1" \h \u </w:instrText>
          </w:r>
          <w:r>
            <w:rPr>
              <w:rFonts w:ascii="黑体" w:eastAsia="黑体" w:hAnsi="黑体" w:cs="黑体" w:hint="eastAsia"/>
              <w:b w:val="0"/>
              <w:bCs w:val="0"/>
              <w:i w:val="0"/>
              <w:iCs w:val="0"/>
              <w:sz w:val="32"/>
              <w:szCs w:val="32"/>
            </w:rPr>
            <w:fldChar w:fldCharType="separate"/>
          </w:r>
        </w:p>
        <w:p w14:paraId="1F68D78E" w14:textId="77777777" w:rsidR="000546B3" w:rsidRDefault="000546B3">
          <w:pPr>
            <w:pStyle w:val="TOC1"/>
            <w:tabs>
              <w:tab w:val="right" w:leader="dot" w:pos="8306"/>
            </w:tabs>
            <w:rPr>
              <w:rFonts w:ascii="黑体" w:eastAsia="黑体" w:hAnsi="黑体" w:cs="黑体" w:hint="eastAsia"/>
              <w:b w:val="0"/>
              <w:bCs w:val="0"/>
              <w:i w:val="0"/>
              <w:iCs w:val="0"/>
              <w:sz w:val="32"/>
              <w:szCs w:val="32"/>
            </w:rPr>
          </w:pPr>
          <w:hyperlink w:anchor="_Toc29966" w:history="1">
            <w:r>
              <w:rPr>
                <w:rFonts w:ascii="黑体" w:eastAsia="黑体" w:hAnsi="黑体" w:cs="黑体" w:hint="eastAsia"/>
                <w:b w:val="0"/>
                <w:bCs w:val="0"/>
                <w:i w:val="0"/>
                <w:iCs w:val="0"/>
                <w:sz w:val="32"/>
                <w:szCs w:val="32"/>
              </w:rPr>
              <w:t>第一章 采购公告</w:t>
            </w:r>
            <w:r>
              <w:rPr>
                <w:rFonts w:ascii="黑体" w:eastAsia="黑体" w:hAnsi="黑体" w:cs="黑体" w:hint="eastAsia"/>
                <w:b w:val="0"/>
                <w:bCs w:val="0"/>
                <w:i w:val="0"/>
                <w:iCs w:val="0"/>
                <w:sz w:val="32"/>
                <w:szCs w:val="32"/>
              </w:rPr>
              <w:tab/>
            </w:r>
            <w:r>
              <w:rPr>
                <w:rFonts w:ascii="黑体" w:eastAsia="黑体" w:hAnsi="黑体" w:cs="黑体" w:hint="eastAsia"/>
                <w:b w:val="0"/>
                <w:bCs w:val="0"/>
                <w:i w:val="0"/>
                <w:iCs w:val="0"/>
                <w:sz w:val="32"/>
                <w:szCs w:val="32"/>
              </w:rPr>
              <w:fldChar w:fldCharType="begin"/>
            </w:r>
            <w:r>
              <w:rPr>
                <w:rFonts w:ascii="黑体" w:eastAsia="黑体" w:hAnsi="黑体" w:cs="黑体" w:hint="eastAsia"/>
                <w:b w:val="0"/>
                <w:bCs w:val="0"/>
                <w:i w:val="0"/>
                <w:iCs w:val="0"/>
                <w:sz w:val="32"/>
                <w:szCs w:val="32"/>
              </w:rPr>
              <w:instrText xml:space="preserve"> PAGEREF _Toc29966 \h </w:instrText>
            </w:r>
            <w:r>
              <w:rPr>
                <w:rFonts w:ascii="黑体" w:eastAsia="黑体" w:hAnsi="黑体" w:cs="黑体" w:hint="eastAsia"/>
                <w:b w:val="0"/>
                <w:bCs w:val="0"/>
                <w:i w:val="0"/>
                <w:iCs w:val="0"/>
                <w:sz w:val="32"/>
                <w:szCs w:val="32"/>
              </w:rPr>
            </w:r>
            <w:r>
              <w:rPr>
                <w:rFonts w:ascii="黑体" w:eastAsia="黑体" w:hAnsi="黑体" w:cs="黑体" w:hint="eastAsia"/>
                <w:b w:val="0"/>
                <w:bCs w:val="0"/>
                <w:i w:val="0"/>
                <w:iCs w:val="0"/>
                <w:sz w:val="32"/>
                <w:szCs w:val="32"/>
              </w:rPr>
              <w:fldChar w:fldCharType="separate"/>
            </w:r>
            <w:r>
              <w:rPr>
                <w:rFonts w:ascii="黑体" w:eastAsia="黑体" w:hAnsi="黑体" w:cs="黑体" w:hint="eastAsia"/>
                <w:b w:val="0"/>
                <w:bCs w:val="0"/>
                <w:i w:val="0"/>
                <w:iCs w:val="0"/>
                <w:sz w:val="32"/>
                <w:szCs w:val="32"/>
              </w:rPr>
              <w:t>- 1 -</w:t>
            </w:r>
            <w:r>
              <w:rPr>
                <w:rFonts w:ascii="黑体" w:eastAsia="黑体" w:hAnsi="黑体" w:cs="黑体" w:hint="eastAsia"/>
                <w:b w:val="0"/>
                <w:bCs w:val="0"/>
                <w:i w:val="0"/>
                <w:iCs w:val="0"/>
                <w:sz w:val="32"/>
                <w:szCs w:val="32"/>
              </w:rPr>
              <w:fldChar w:fldCharType="end"/>
            </w:r>
          </w:hyperlink>
        </w:p>
        <w:p w14:paraId="142226D9" w14:textId="77777777" w:rsidR="000546B3" w:rsidRDefault="000546B3">
          <w:pPr>
            <w:pStyle w:val="TOC1"/>
            <w:tabs>
              <w:tab w:val="right" w:leader="dot" w:pos="8306"/>
            </w:tabs>
            <w:rPr>
              <w:rFonts w:ascii="黑体" w:eastAsia="黑体" w:hAnsi="黑体" w:cs="黑体" w:hint="eastAsia"/>
              <w:b w:val="0"/>
              <w:bCs w:val="0"/>
              <w:i w:val="0"/>
              <w:iCs w:val="0"/>
              <w:sz w:val="32"/>
              <w:szCs w:val="32"/>
            </w:rPr>
          </w:pPr>
          <w:hyperlink w:anchor="_Toc31223" w:history="1">
            <w:r>
              <w:rPr>
                <w:rFonts w:ascii="黑体" w:eastAsia="黑体" w:hAnsi="黑体" w:cs="黑体" w:hint="eastAsia"/>
                <w:b w:val="0"/>
                <w:bCs w:val="0"/>
                <w:i w:val="0"/>
                <w:iCs w:val="0"/>
                <w:sz w:val="32"/>
                <w:szCs w:val="32"/>
              </w:rPr>
              <w:t>第二章 参选须知</w:t>
            </w:r>
            <w:r>
              <w:rPr>
                <w:rFonts w:ascii="黑体" w:eastAsia="黑体" w:hAnsi="黑体" w:cs="黑体" w:hint="eastAsia"/>
                <w:b w:val="0"/>
                <w:bCs w:val="0"/>
                <w:i w:val="0"/>
                <w:iCs w:val="0"/>
                <w:sz w:val="32"/>
                <w:szCs w:val="32"/>
              </w:rPr>
              <w:tab/>
            </w:r>
            <w:r>
              <w:rPr>
                <w:rFonts w:ascii="黑体" w:eastAsia="黑体" w:hAnsi="黑体" w:cs="黑体" w:hint="eastAsia"/>
                <w:b w:val="0"/>
                <w:bCs w:val="0"/>
                <w:i w:val="0"/>
                <w:iCs w:val="0"/>
                <w:sz w:val="32"/>
                <w:szCs w:val="32"/>
              </w:rPr>
              <w:fldChar w:fldCharType="begin"/>
            </w:r>
            <w:r>
              <w:rPr>
                <w:rFonts w:ascii="黑体" w:eastAsia="黑体" w:hAnsi="黑体" w:cs="黑体" w:hint="eastAsia"/>
                <w:b w:val="0"/>
                <w:bCs w:val="0"/>
                <w:i w:val="0"/>
                <w:iCs w:val="0"/>
                <w:sz w:val="32"/>
                <w:szCs w:val="32"/>
              </w:rPr>
              <w:instrText xml:space="preserve"> PAGEREF _Toc31223 \h </w:instrText>
            </w:r>
            <w:r>
              <w:rPr>
                <w:rFonts w:ascii="黑体" w:eastAsia="黑体" w:hAnsi="黑体" w:cs="黑体" w:hint="eastAsia"/>
                <w:b w:val="0"/>
                <w:bCs w:val="0"/>
                <w:i w:val="0"/>
                <w:iCs w:val="0"/>
                <w:sz w:val="32"/>
                <w:szCs w:val="32"/>
              </w:rPr>
            </w:r>
            <w:r>
              <w:rPr>
                <w:rFonts w:ascii="黑体" w:eastAsia="黑体" w:hAnsi="黑体" w:cs="黑体" w:hint="eastAsia"/>
                <w:b w:val="0"/>
                <w:bCs w:val="0"/>
                <w:i w:val="0"/>
                <w:iCs w:val="0"/>
                <w:sz w:val="32"/>
                <w:szCs w:val="32"/>
              </w:rPr>
              <w:fldChar w:fldCharType="separate"/>
            </w:r>
            <w:r>
              <w:rPr>
                <w:rFonts w:ascii="黑体" w:eastAsia="黑体" w:hAnsi="黑体" w:cs="黑体" w:hint="eastAsia"/>
                <w:b w:val="0"/>
                <w:bCs w:val="0"/>
                <w:i w:val="0"/>
                <w:iCs w:val="0"/>
                <w:sz w:val="32"/>
                <w:szCs w:val="32"/>
              </w:rPr>
              <w:t>- 7 -</w:t>
            </w:r>
            <w:r>
              <w:rPr>
                <w:rFonts w:ascii="黑体" w:eastAsia="黑体" w:hAnsi="黑体" w:cs="黑体" w:hint="eastAsia"/>
                <w:b w:val="0"/>
                <w:bCs w:val="0"/>
                <w:i w:val="0"/>
                <w:iCs w:val="0"/>
                <w:sz w:val="32"/>
                <w:szCs w:val="32"/>
              </w:rPr>
              <w:fldChar w:fldCharType="end"/>
            </w:r>
          </w:hyperlink>
        </w:p>
        <w:p w14:paraId="7D391883" w14:textId="77777777" w:rsidR="000546B3" w:rsidRDefault="000546B3">
          <w:pPr>
            <w:pStyle w:val="TOC1"/>
            <w:tabs>
              <w:tab w:val="right" w:leader="dot" w:pos="8306"/>
            </w:tabs>
            <w:rPr>
              <w:rFonts w:ascii="黑体" w:eastAsia="黑体" w:hAnsi="黑体" w:cs="黑体" w:hint="eastAsia"/>
              <w:b w:val="0"/>
              <w:bCs w:val="0"/>
              <w:i w:val="0"/>
              <w:iCs w:val="0"/>
              <w:sz w:val="32"/>
              <w:szCs w:val="32"/>
            </w:rPr>
          </w:pPr>
          <w:hyperlink w:anchor="_Toc20971" w:history="1">
            <w:r>
              <w:rPr>
                <w:rFonts w:ascii="黑体" w:eastAsia="黑体" w:hAnsi="黑体" w:cs="黑体" w:hint="eastAsia"/>
                <w:b w:val="0"/>
                <w:bCs w:val="0"/>
                <w:i w:val="0"/>
                <w:iCs w:val="0"/>
                <w:sz w:val="32"/>
                <w:szCs w:val="32"/>
              </w:rPr>
              <w:t>第三章 评审办法</w:t>
            </w:r>
            <w:r>
              <w:rPr>
                <w:rFonts w:ascii="黑体" w:eastAsia="黑体" w:hAnsi="黑体" w:cs="黑体" w:hint="eastAsia"/>
                <w:b w:val="0"/>
                <w:bCs w:val="0"/>
                <w:i w:val="0"/>
                <w:iCs w:val="0"/>
                <w:sz w:val="32"/>
                <w:szCs w:val="32"/>
              </w:rPr>
              <w:tab/>
            </w:r>
            <w:r>
              <w:rPr>
                <w:rFonts w:ascii="黑体" w:eastAsia="黑体" w:hAnsi="黑体" w:cs="黑体" w:hint="eastAsia"/>
                <w:b w:val="0"/>
                <w:bCs w:val="0"/>
                <w:i w:val="0"/>
                <w:iCs w:val="0"/>
                <w:sz w:val="32"/>
                <w:szCs w:val="32"/>
              </w:rPr>
              <w:fldChar w:fldCharType="begin"/>
            </w:r>
            <w:r>
              <w:rPr>
                <w:rFonts w:ascii="黑体" w:eastAsia="黑体" w:hAnsi="黑体" w:cs="黑体" w:hint="eastAsia"/>
                <w:b w:val="0"/>
                <w:bCs w:val="0"/>
                <w:i w:val="0"/>
                <w:iCs w:val="0"/>
                <w:sz w:val="32"/>
                <w:szCs w:val="32"/>
              </w:rPr>
              <w:instrText xml:space="preserve"> PAGEREF _Toc20971 \h </w:instrText>
            </w:r>
            <w:r>
              <w:rPr>
                <w:rFonts w:ascii="黑体" w:eastAsia="黑体" w:hAnsi="黑体" w:cs="黑体" w:hint="eastAsia"/>
                <w:b w:val="0"/>
                <w:bCs w:val="0"/>
                <w:i w:val="0"/>
                <w:iCs w:val="0"/>
                <w:sz w:val="32"/>
                <w:szCs w:val="32"/>
              </w:rPr>
            </w:r>
            <w:r>
              <w:rPr>
                <w:rFonts w:ascii="黑体" w:eastAsia="黑体" w:hAnsi="黑体" w:cs="黑体" w:hint="eastAsia"/>
                <w:b w:val="0"/>
                <w:bCs w:val="0"/>
                <w:i w:val="0"/>
                <w:iCs w:val="0"/>
                <w:sz w:val="32"/>
                <w:szCs w:val="32"/>
              </w:rPr>
              <w:fldChar w:fldCharType="separate"/>
            </w:r>
            <w:r>
              <w:rPr>
                <w:rFonts w:ascii="黑体" w:eastAsia="黑体" w:hAnsi="黑体" w:cs="黑体" w:hint="eastAsia"/>
                <w:b w:val="0"/>
                <w:bCs w:val="0"/>
                <w:i w:val="0"/>
                <w:iCs w:val="0"/>
                <w:sz w:val="32"/>
                <w:szCs w:val="32"/>
              </w:rPr>
              <w:t>- 12 -</w:t>
            </w:r>
            <w:r>
              <w:rPr>
                <w:rFonts w:ascii="黑体" w:eastAsia="黑体" w:hAnsi="黑体" w:cs="黑体" w:hint="eastAsia"/>
                <w:b w:val="0"/>
                <w:bCs w:val="0"/>
                <w:i w:val="0"/>
                <w:iCs w:val="0"/>
                <w:sz w:val="32"/>
                <w:szCs w:val="32"/>
              </w:rPr>
              <w:fldChar w:fldCharType="end"/>
            </w:r>
          </w:hyperlink>
        </w:p>
        <w:p w14:paraId="126E56F3" w14:textId="77777777" w:rsidR="000546B3" w:rsidRDefault="000546B3">
          <w:pPr>
            <w:pStyle w:val="TOC1"/>
            <w:tabs>
              <w:tab w:val="right" w:leader="dot" w:pos="8306"/>
            </w:tabs>
            <w:rPr>
              <w:rFonts w:ascii="黑体" w:eastAsia="黑体" w:hAnsi="黑体" w:cs="黑体" w:hint="eastAsia"/>
              <w:b w:val="0"/>
              <w:bCs w:val="0"/>
              <w:i w:val="0"/>
              <w:iCs w:val="0"/>
              <w:sz w:val="32"/>
              <w:szCs w:val="32"/>
            </w:rPr>
          </w:pPr>
          <w:hyperlink w:anchor="_Toc3953" w:history="1">
            <w:r>
              <w:rPr>
                <w:rFonts w:ascii="黑体" w:eastAsia="黑体" w:hAnsi="黑体" w:cs="黑体" w:hint="eastAsia"/>
                <w:b w:val="0"/>
                <w:bCs w:val="0"/>
                <w:i w:val="0"/>
                <w:iCs w:val="0"/>
                <w:sz w:val="32"/>
                <w:szCs w:val="32"/>
              </w:rPr>
              <w:t>第四章 服务合同文本</w:t>
            </w:r>
            <w:r>
              <w:rPr>
                <w:rFonts w:ascii="黑体" w:eastAsia="黑体" w:hAnsi="黑体" w:cs="黑体" w:hint="eastAsia"/>
                <w:b w:val="0"/>
                <w:bCs w:val="0"/>
                <w:i w:val="0"/>
                <w:iCs w:val="0"/>
                <w:sz w:val="32"/>
                <w:szCs w:val="32"/>
              </w:rPr>
              <w:tab/>
            </w:r>
            <w:r>
              <w:rPr>
                <w:rFonts w:ascii="黑体" w:eastAsia="黑体" w:hAnsi="黑体" w:cs="黑体" w:hint="eastAsia"/>
                <w:b w:val="0"/>
                <w:bCs w:val="0"/>
                <w:i w:val="0"/>
                <w:iCs w:val="0"/>
                <w:sz w:val="32"/>
                <w:szCs w:val="32"/>
              </w:rPr>
              <w:fldChar w:fldCharType="begin"/>
            </w:r>
            <w:r>
              <w:rPr>
                <w:rFonts w:ascii="黑体" w:eastAsia="黑体" w:hAnsi="黑体" w:cs="黑体" w:hint="eastAsia"/>
                <w:b w:val="0"/>
                <w:bCs w:val="0"/>
                <w:i w:val="0"/>
                <w:iCs w:val="0"/>
                <w:sz w:val="32"/>
                <w:szCs w:val="32"/>
              </w:rPr>
              <w:instrText xml:space="preserve"> PAGEREF _Toc3953 \h </w:instrText>
            </w:r>
            <w:r>
              <w:rPr>
                <w:rFonts w:ascii="黑体" w:eastAsia="黑体" w:hAnsi="黑体" w:cs="黑体" w:hint="eastAsia"/>
                <w:b w:val="0"/>
                <w:bCs w:val="0"/>
                <w:i w:val="0"/>
                <w:iCs w:val="0"/>
                <w:sz w:val="32"/>
                <w:szCs w:val="32"/>
              </w:rPr>
            </w:r>
            <w:r>
              <w:rPr>
                <w:rFonts w:ascii="黑体" w:eastAsia="黑体" w:hAnsi="黑体" w:cs="黑体" w:hint="eastAsia"/>
                <w:b w:val="0"/>
                <w:bCs w:val="0"/>
                <w:i w:val="0"/>
                <w:iCs w:val="0"/>
                <w:sz w:val="32"/>
                <w:szCs w:val="32"/>
              </w:rPr>
              <w:fldChar w:fldCharType="separate"/>
            </w:r>
            <w:r>
              <w:rPr>
                <w:rFonts w:ascii="黑体" w:eastAsia="黑体" w:hAnsi="黑体" w:cs="黑体" w:hint="eastAsia"/>
                <w:b w:val="0"/>
                <w:bCs w:val="0"/>
                <w:i w:val="0"/>
                <w:iCs w:val="0"/>
                <w:sz w:val="32"/>
                <w:szCs w:val="32"/>
              </w:rPr>
              <w:t>- 18 -</w:t>
            </w:r>
            <w:r>
              <w:rPr>
                <w:rFonts w:ascii="黑体" w:eastAsia="黑体" w:hAnsi="黑体" w:cs="黑体" w:hint="eastAsia"/>
                <w:b w:val="0"/>
                <w:bCs w:val="0"/>
                <w:i w:val="0"/>
                <w:iCs w:val="0"/>
                <w:sz w:val="32"/>
                <w:szCs w:val="32"/>
              </w:rPr>
              <w:fldChar w:fldCharType="end"/>
            </w:r>
          </w:hyperlink>
        </w:p>
        <w:p w14:paraId="2E0A5769" w14:textId="1718CD09" w:rsidR="000546B3" w:rsidRDefault="000546B3">
          <w:pPr>
            <w:pStyle w:val="TOC1"/>
            <w:tabs>
              <w:tab w:val="right" w:leader="dot" w:pos="8306"/>
            </w:tabs>
            <w:rPr>
              <w:rFonts w:ascii="黑体" w:eastAsia="黑体" w:hAnsi="黑体" w:cs="黑体" w:hint="eastAsia"/>
              <w:b w:val="0"/>
              <w:bCs w:val="0"/>
              <w:i w:val="0"/>
              <w:iCs w:val="0"/>
              <w:sz w:val="32"/>
              <w:szCs w:val="32"/>
            </w:rPr>
          </w:pPr>
          <w:hyperlink w:anchor="_Toc23147" w:history="1">
            <w:r>
              <w:rPr>
                <w:rFonts w:ascii="黑体" w:eastAsia="黑体" w:hAnsi="黑体" w:cs="黑体" w:hint="eastAsia"/>
                <w:b w:val="0"/>
                <w:bCs w:val="0"/>
                <w:i w:val="0"/>
                <w:iCs w:val="0"/>
                <w:sz w:val="32"/>
                <w:szCs w:val="32"/>
              </w:rPr>
              <w:t>第五章 参选文件格式</w:t>
            </w:r>
            <w:r>
              <w:rPr>
                <w:rFonts w:ascii="黑体" w:eastAsia="黑体" w:hAnsi="黑体" w:cs="黑体" w:hint="eastAsia"/>
                <w:b w:val="0"/>
                <w:bCs w:val="0"/>
                <w:i w:val="0"/>
                <w:iCs w:val="0"/>
                <w:sz w:val="32"/>
                <w:szCs w:val="32"/>
              </w:rPr>
              <w:tab/>
            </w:r>
            <w:r>
              <w:rPr>
                <w:rFonts w:ascii="黑体" w:eastAsia="黑体" w:hAnsi="黑体" w:cs="黑体" w:hint="eastAsia"/>
                <w:b w:val="0"/>
                <w:bCs w:val="0"/>
                <w:i w:val="0"/>
                <w:iCs w:val="0"/>
                <w:sz w:val="32"/>
                <w:szCs w:val="32"/>
              </w:rPr>
              <w:fldChar w:fldCharType="begin"/>
            </w:r>
            <w:r>
              <w:rPr>
                <w:rFonts w:ascii="黑体" w:eastAsia="黑体" w:hAnsi="黑体" w:cs="黑体" w:hint="eastAsia"/>
                <w:b w:val="0"/>
                <w:bCs w:val="0"/>
                <w:i w:val="0"/>
                <w:iCs w:val="0"/>
                <w:sz w:val="32"/>
                <w:szCs w:val="32"/>
              </w:rPr>
              <w:instrText xml:space="preserve"> PAGEREF _Toc23147 \h </w:instrText>
            </w:r>
            <w:r>
              <w:rPr>
                <w:rFonts w:ascii="黑体" w:eastAsia="黑体" w:hAnsi="黑体" w:cs="黑体" w:hint="eastAsia"/>
                <w:b w:val="0"/>
                <w:bCs w:val="0"/>
                <w:i w:val="0"/>
                <w:iCs w:val="0"/>
                <w:sz w:val="32"/>
                <w:szCs w:val="32"/>
              </w:rPr>
            </w:r>
            <w:r>
              <w:rPr>
                <w:rFonts w:ascii="黑体" w:eastAsia="黑体" w:hAnsi="黑体" w:cs="黑体" w:hint="eastAsia"/>
                <w:b w:val="0"/>
                <w:bCs w:val="0"/>
                <w:i w:val="0"/>
                <w:iCs w:val="0"/>
                <w:sz w:val="32"/>
                <w:szCs w:val="32"/>
              </w:rPr>
              <w:fldChar w:fldCharType="separate"/>
            </w:r>
            <w:r>
              <w:rPr>
                <w:rFonts w:ascii="黑体" w:eastAsia="黑体" w:hAnsi="黑体" w:cs="黑体" w:hint="eastAsia"/>
                <w:b w:val="0"/>
                <w:bCs w:val="0"/>
                <w:i w:val="0"/>
                <w:iCs w:val="0"/>
                <w:sz w:val="32"/>
                <w:szCs w:val="32"/>
              </w:rPr>
              <w:t>- 2</w:t>
            </w:r>
            <w:r w:rsidR="001B148E">
              <w:rPr>
                <w:rFonts w:ascii="黑体" w:eastAsia="黑体" w:hAnsi="黑体" w:cs="黑体" w:hint="eastAsia"/>
                <w:b w:val="0"/>
                <w:bCs w:val="0"/>
                <w:i w:val="0"/>
                <w:iCs w:val="0"/>
                <w:sz w:val="32"/>
                <w:szCs w:val="32"/>
              </w:rPr>
              <w:t>5</w:t>
            </w:r>
            <w:r>
              <w:rPr>
                <w:rFonts w:ascii="黑体" w:eastAsia="黑体" w:hAnsi="黑体" w:cs="黑体" w:hint="eastAsia"/>
                <w:b w:val="0"/>
                <w:bCs w:val="0"/>
                <w:i w:val="0"/>
                <w:iCs w:val="0"/>
                <w:sz w:val="32"/>
                <w:szCs w:val="32"/>
              </w:rPr>
              <w:t xml:space="preserve"> -</w:t>
            </w:r>
            <w:r>
              <w:rPr>
                <w:rFonts w:ascii="黑体" w:eastAsia="黑体" w:hAnsi="黑体" w:cs="黑体" w:hint="eastAsia"/>
                <w:b w:val="0"/>
                <w:bCs w:val="0"/>
                <w:i w:val="0"/>
                <w:iCs w:val="0"/>
                <w:sz w:val="32"/>
                <w:szCs w:val="32"/>
              </w:rPr>
              <w:fldChar w:fldCharType="end"/>
            </w:r>
          </w:hyperlink>
        </w:p>
        <w:p w14:paraId="5DC81449" w14:textId="77777777" w:rsidR="000546B3" w:rsidRDefault="00000000">
          <w:pPr>
            <w:wordWrap w:val="0"/>
            <w:overflowPunct w:val="0"/>
            <w:spacing w:beforeLines="100" w:before="312" w:afterLines="100" w:after="312" w:line="480" w:lineRule="auto"/>
            <w:rPr>
              <w:rFonts w:ascii="黑体" w:eastAsia="黑体" w:hAnsi="黑体" w:cs="黑体" w:hint="eastAsia"/>
              <w:sz w:val="32"/>
              <w:szCs w:val="32"/>
            </w:rPr>
          </w:pPr>
          <w:r>
            <w:rPr>
              <w:rFonts w:ascii="黑体" w:eastAsia="黑体" w:hAnsi="黑体" w:cs="黑体" w:hint="eastAsia"/>
              <w:sz w:val="32"/>
              <w:szCs w:val="32"/>
            </w:rPr>
            <w:fldChar w:fldCharType="end"/>
          </w:r>
        </w:p>
      </w:sdtContent>
    </w:sdt>
    <w:p w14:paraId="5FBF16C0" w14:textId="77777777" w:rsidR="000546B3" w:rsidRDefault="000546B3">
      <w:pPr>
        <w:wordWrap w:val="0"/>
        <w:overflowPunct w:val="0"/>
        <w:spacing w:beforeLines="100" w:before="312" w:afterLines="100" w:after="312" w:line="480" w:lineRule="auto"/>
        <w:rPr>
          <w:rFonts w:ascii="黑体" w:eastAsia="黑体" w:hAnsi="黑体" w:cs="黑体" w:hint="eastAsia"/>
          <w:sz w:val="32"/>
          <w:szCs w:val="32"/>
        </w:rPr>
        <w:sectPr w:rsidR="000546B3">
          <w:headerReference w:type="default" r:id="rId10"/>
          <w:footerReference w:type="default" r:id="rId11"/>
          <w:pgSz w:w="11906" w:h="16838"/>
          <w:pgMar w:top="1440" w:right="1800" w:bottom="1440" w:left="1800" w:header="851" w:footer="992" w:gutter="0"/>
          <w:pgNumType w:fmt="numberInDash" w:start="1"/>
          <w:cols w:space="720"/>
          <w:docGrid w:type="lines" w:linePitch="312"/>
        </w:sectPr>
      </w:pPr>
    </w:p>
    <w:p w14:paraId="40D8A29C" w14:textId="77777777" w:rsidR="000546B3" w:rsidRDefault="00000000">
      <w:pPr>
        <w:pStyle w:val="1"/>
        <w:wordWrap w:val="0"/>
        <w:overflowPunct w:val="0"/>
        <w:spacing w:before="0" w:after="0" w:line="560" w:lineRule="exact"/>
        <w:jc w:val="center"/>
        <w:rPr>
          <w:rFonts w:ascii="黑体" w:eastAsia="黑体" w:hAnsi="黑体" w:cs="黑体" w:hint="eastAsia"/>
          <w:b w:val="0"/>
          <w:bCs w:val="0"/>
        </w:rPr>
      </w:pPr>
      <w:bookmarkStart w:id="10" w:name="_Toc29966"/>
      <w:r>
        <w:rPr>
          <w:rFonts w:ascii="黑体" w:eastAsia="黑体" w:hAnsi="黑体" w:cs="黑体" w:hint="eastAsia"/>
          <w:b w:val="0"/>
          <w:bCs w:val="0"/>
        </w:rPr>
        <w:lastRenderedPageBreak/>
        <w:t>第一章 采购公告</w:t>
      </w:r>
      <w:bookmarkEnd w:id="10"/>
    </w:p>
    <w:p w14:paraId="51E312DD" w14:textId="77777777" w:rsidR="000546B3" w:rsidRDefault="000546B3">
      <w:pPr>
        <w:wordWrap w:val="0"/>
        <w:overflowPunct w:val="0"/>
        <w:spacing w:line="560" w:lineRule="exact"/>
        <w:rPr>
          <w:rFonts w:ascii="仿宋_GB2312" w:eastAsia="仿宋_GB2312" w:hAnsi="仿宋_GB2312" w:cs="仿宋_GB2312" w:hint="eastAsia"/>
          <w:sz w:val="32"/>
          <w:szCs w:val="32"/>
        </w:rPr>
      </w:pPr>
    </w:p>
    <w:p w14:paraId="26030F5A" w14:textId="77777777" w:rsidR="009A692E" w:rsidRPr="00E975C1" w:rsidRDefault="009A692E" w:rsidP="009A692E">
      <w:pPr>
        <w:spacing w:line="560" w:lineRule="exact"/>
        <w:jc w:val="center"/>
        <w:rPr>
          <w:rFonts w:ascii="方正小标宋简体" w:eastAsia="方正小标宋简体"/>
          <w:sz w:val="44"/>
          <w:szCs w:val="44"/>
        </w:rPr>
      </w:pPr>
      <w:r w:rsidRPr="00E975C1">
        <w:rPr>
          <w:rFonts w:ascii="方正小标宋简体" w:eastAsia="方正小标宋简体" w:hint="eastAsia"/>
          <w:sz w:val="44"/>
          <w:szCs w:val="44"/>
        </w:rPr>
        <w:t>海南华琨实业开发有限公司</w:t>
      </w:r>
    </w:p>
    <w:p w14:paraId="5E70A904" w14:textId="77777777" w:rsidR="009A692E" w:rsidRPr="00E975C1" w:rsidRDefault="009A692E" w:rsidP="009A692E">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公开比选</w:t>
      </w:r>
      <w:r w:rsidRPr="00E975C1">
        <w:rPr>
          <w:rFonts w:ascii="方正小标宋简体" w:eastAsia="方正小标宋简体" w:hint="eastAsia"/>
          <w:sz w:val="44"/>
          <w:szCs w:val="44"/>
        </w:rPr>
        <w:t>常年法律顾问的公告</w:t>
      </w:r>
    </w:p>
    <w:p w14:paraId="2310D692" w14:textId="77777777" w:rsidR="009A692E" w:rsidRDefault="009A692E" w:rsidP="009A692E">
      <w:pPr>
        <w:spacing w:line="560" w:lineRule="exact"/>
        <w:ind w:firstLineChars="200" w:firstLine="640"/>
        <w:rPr>
          <w:rFonts w:ascii="仿宋_GB2312" w:eastAsia="仿宋_GB2312" w:hAnsi="仿宋_GB2312" w:cs="仿宋_GB2312" w:hint="eastAsia"/>
          <w:sz w:val="32"/>
          <w:szCs w:val="32"/>
        </w:rPr>
      </w:pPr>
    </w:p>
    <w:p w14:paraId="580469E4" w14:textId="5744F5E7" w:rsidR="009A692E" w:rsidRDefault="009A692E" w:rsidP="009A692E">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根据海南华琨实业开发有限公司（以下简称“公司”）业务需要，为</w:t>
      </w:r>
      <w:r w:rsidRPr="00232909">
        <w:rPr>
          <w:rFonts w:ascii="仿宋_GB2312" w:eastAsia="仿宋_GB2312" w:hint="eastAsia"/>
          <w:sz w:val="32"/>
          <w:szCs w:val="32"/>
        </w:rPr>
        <w:t>完善风险防控体系并保障业务稳健发展</w:t>
      </w:r>
      <w:r>
        <w:rPr>
          <w:rFonts w:ascii="仿宋_GB2312" w:eastAsia="仿宋_GB2312" w:hAnsi="仿宋_GB2312" w:cs="仿宋_GB2312" w:hint="eastAsia"/>
          <w:sz w:val="32"/>
          <w:szCs w:val="32"/>
        </w:rPr>
        <w:t>，结合《海南联合资产管理有限公司外聘律师事务所管理办法》规定，公司拟</w:t>
      </w:r>
      <w:r w:rsidRPr="001176C0">
        <w:rPr>
          <w:rFonts w:ascii="仿宋_GB2312" w:eastAsia="仿宋_GB2312" w:hAnsi="仿宋_GB2312" w:cs="仿宋_GB2312" w:hint="eastAsia"/>
          <w:sz w:val="32"/>
          <w:szCs w:val="32"/>
        </w:rPr>
        <w:t>选聘</w:t>
      </w:r>
      <w:r w:rsidR="004663EF">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家律师事务所作为常年法律顾问，提供法律服务与支持。</w:t>
      </w:r>
    </w:p>
    <w:p w14:paraId="3C5F3B47" w14:textId="77777777" w:rsidR="009A692E" w:rsidRDefault="009A692E" w:rsidP="009A692E">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诚挚邀请符合资格条件的潜在参选人参加比选，现将有关事项公告如下：</w:t>
      </w:r>
    </w:p>
    <w:p w14:paraId="2C71D867" w14:textId="77777777" w:rsidR="009A692E" w:rsidRDefault="009A692E" w:rsidP="009A692E">
      <w:pPr>
        <w:spacing w:line="560" w:lineRule="exact"/>
        <w:ind w:firstLineChars="200" w:firstLine="640"/>
        <w:rPr>
          <w:rFonts w:ascii="黑体" w:eastAsia="黑体" w:hAnsi="黑体" w:hint="eastAsia"/>
          <w:sz w:val="32"/>
          <w:szCs w:val="32"/>
        </w:rPr>
      </w:pPr>
      <w:r w:rsidRPr="00BF36CC">
        <w:rPr>
          <w:rFonts w:ascii="黑体" w:eastAsia="黑体" w:hAnsi="黑体" w:hint="eastAsia"/>
          <w:sz w:val="32"/>
          <w:szCs w:val="32"/>
        </w:rPr>
        <w:t>一、</w:t>
      </w:r>
      <w:r>
        <w:rPr>
          <w:rFonts w:ascii="黑体" w:eastAsia="黑体" w:hAnsi="黑体" w:hint="eastAsia"/>
          <w:sz w:val="32"/>
          <w:szCs w:val="32"/>
        </w:rPr>
        <w:t>项目概况</w:t>
      </w:r>
    </w:p>
    <w:p w14:paraId="2687B771" w14:textId="77777777" w:rsidR="009A692E" w:rsidRDefault="009A692E" w:rsidP="009A692E">
      <w:pPr>
        <w:spacing w:line="560" w:lineRule="exact"/>
        <w:ind w:firstLineChars="200" w:firstLine="640"/>
        <w:rPr>
          <w:rFonts w:ascii="仿宋_GB2312" w:eastAsia="仿宋_GB2312" w:hAnsi="黑体" w:hint="eastAsia"/>
          <w:sz w:val="32"/>
          <w:szCs w:val="32"/>
        </w:rPr>
      </w:pPr>
      <w:r w:rsidRPr="00BF36CC">
        <w:rPr>
          <w:rFonts w:ascii="仿宋_GB2312" w:eastAsia="仿宋_GB2312" w:hAnsi="黑体" w:hint="eastAsia"/>
          <w:sz w:val="32"/>
          <w:szCs w:val="32"/>
        </w:rPr>
        <w:t>1.项目名称</w:t>
      </w:r>
      <w:r>
        <w:rPr>
          <w:rFonts w:ascii="仿宋_GB2312" w:eastAsia="仿宋_GB2312" w:hAnsi="黑体" w:hint="eastAsia"/>
          <w:sz w:val="32"/>
          <w:szCs w:val="32"/>
        </w:rPr>
        <w:t>：海南华琨实业开发有限公司公开比选常年法律顾问。</w:t>
      </w:r>
    </w:p>
    <w:p w14:paraId="3F954397" w14:textId="508C0455" w:rsidR="009A692E" w:rsidRDefault="009A692E" w:rsidP="009A692E">
      <w:pPr>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2.服务期限：</w:t>
      </w:r>
      <w:r w:rsidR="006464C7" w:rsidRPr="004663EF">
        <w:rPr>
          <w:rFonts w:ascii="仿宋_GB2312" w:eastAsia="仿宋_GB2312" w:hAnsi="黑体" w:hint="eastAsia"/>
          <w:sz w:val="32"/>
          <w:szCs w:val="32"/>
        </w:rPr>
        <w:t>根据服务合同约定（每年一签，不超过两年）</w:t>
      </w:r>
      <w:r w:rsidRPr="004663EF">
        <w:rPr>
          <w:rFonts w:ascii="仿宋_GB2312" w:eastAsia="仿宋_GB2312" w:hAnsi="黑体" w:hint="eastAsia"/>
          <w:sz w:val="32"/>
          <w:szCs w:val="32"/>
        </w:rPr>
        <w:t>。</w:t>
      </w:r>
    </w:p>
    <w:p w14:paraId="5C4ED404" w14:textId="70CCD74E" w:rsidR="009A692E" w:rsidRDefault="009A692E" w:rsidP="009A692E">
      <w:pPr>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3.服务费用：本项目采购控制价不超过人民币</w:t>
      </w:r>
      <w:r w:rsidR="00591C24">
        <w:rPr>
          <w:rFonts w:ascii="仿宋_GB2312" w:eastAsia="仿宋_GB2312" w:hAnsi="黑体" w:hint="eastAsia"/>
          <w:sz w:val="32"/>
          <w:szCs w:val="32"/>
        </w:rPr>
        <w:t>4</w:t>
      </w:r>
      <w:r>
        <w:rPr>
          <w:rFonts w:ascii="仿宋_GB2312" w:eastAsia="仿宋_GB2312" w:hAnsi="黑体" w:hint="eastAsia"/>
          <w:sz w:val="32"/>
          <w:szCs w:val="32"/>
        </w:rPr>
        <w:t>万元/年</w:t>
      </w:r>
      <w:r w:rsidR="00FC2358">
        <w:rPr>
          <w:rFonts w:ascii="仿宋_GB2312" w:eastAsia="仿宋_GB2312" w:hAnsi="黑体" w:hint="eastAsia"/>
          <w:sz w:val="32"/>
          <w:szCs w:val="32"/>
        </w:rPr>
        <w:t>（包含税费、差旅费等一切费用）</w:t>
      </w:r>
      <w:r>
        <w:rPr>
          <w:rFonts w:ascii="仿宋_GB2312" w:eastAsia="仿宋_GB2312" w:hAnsi="黑体" w:hint="eastAsia"/>
          <w:sz w:val="32"/>
          <w:szCs w:val="32"/>
        </w:rPr>
        <w:t>。</w:t>
      </w:r>
    </w:p>
    <w:p w14:paraId="57288753" w14:textId="77777777" w:rsidR="009A692E" w:rsidRDefault="009A692E" w:rsidP="009A692E">
      <w:pPr>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4.付款方式：分期支付（第一期：服务合同签订后次日起，收到律师事务所开具的增值税发票5个工作日内支付50%；</w:t>
      </w:r>
      <w:r w:rsidRPr="004663EF">
        <w:rPr>
          <w:rFonts w:ascii="仿宋_GB2312" w:eastAsia="仿宋_GB2312" w:hAnsi="黑体" w:hint="eastAsia"/>
          <w:sz w:val="32"/>
          <w:szCs w:val="32"/>
        </w:rPr>
        <w:t>第二期：服务合同履行6个月后次日起，收到律师事务所开具的增值税发票5个工作日内支付剩余的50%）。</w:t>
      </w:r>
    </w:p>
    <w:p w14:paraId="48DC6E3E" w14:textId="77777777" w:rsidR="009A692E" w:rsidRDefault="009A692E" w:rsidP="009A692E">
      <w:pPr>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5.</w:t>
      </w:r>
      <w:r w:rsidRPr="00F52C1B">
        <w:rPr>
          <w:rFonts w:ascii="仿宋_GB2312" w:eastAsia="仿宋_GB2312" w:hAnsi="黑体" w:hint="eastAsia"/>
          <w:sz w:val="32"/>
          <w:szCs w:val="32"/>
        </w:rPr>
        <w:t>选聘数量：</w:t>
      </w:r>
      <w:r>
        <w:rPr>
          <w:rFonts w:ascii="仿宋_GB2312" w:eastAsia="仿宋_GB2312" w:hAnsi="黑体" w:hint="eastAsia"/>
          <w:sz w:val="32"/>
          <w:szCs w:val="32"/>
        </w:rPr>
        <w:t>1家律师事务所（本项目不接受联合体投</w:t>
      </w:r>
      <w:r>
        <w:rPr>
          <w:rFonts w:ascii="仿宋_GB2312" w:eastAsia="仿宋_GB2312" w:hAnsi="黑体" w:hint="eastAsia"/>
          <w:sz w:val="32"/>
          <w:szCs w:val="32"/>
        </w:rPr>
        <w:lastRenderedPageBreak/>
        <w:t>标）。</w:t>
      </w:r>
    </w:p>
    <w:p w14:paraId="4B7E1A5D" w14:textId="77777777" w:rsidR="009A692E" w:rsidRDefault="009A692E" w:rsidP="009A692E">
      <w:pPr>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6.比选要求：本项目采用公开比选方式进行采购，分为资格审查、综合评审两部分。</w:t>
      </w:r>
    </w:p>
    <w:p w14:paraId="3FC63375" w14:textId="77777777" w:rsidR="009A692E" w:rsidRPr="00CA39C1" w:rsidRDefault="009A692E" w:rsidP="009A692E">
      <w:pPr>
        <w:spacing w:line="560" w:lineRule="exact"/>
        <w:ind w:firstLineChars="200" w:firstLine="640"/>
        <w:rPr>
          <w:rFonts w:ascii="黑体" w:eastAsia="黑体" w:hAnsi="黑体" w:hint="eastAsia"/>
          <w:sz w:val="32"/>
          <w:szCs w:val="32"/>
        </w:rPr>
      </w:pPr>
      <w:r w:rsidRPr="00CA39C1">
        <w:rPr>
          <w:rFonts w:ascii="黑体" w:eastAsia="黑体" w:hAnsi="黑体" w:hint="eastAsia"/>
          <w:sz w:val="32"/>
          <w:szCs w:val="32"/>
        </w:rPr>
        <w:t>二、</w:t>
      </w:r>
      <w:r>
        <w:rPr>
          <w:rFonts w:ascii="黑体" w:eastAsia="黑体" w:hAnsi="黑体" w:hint="eastAsia"/>
          <w:sz w:val="32"/>
          <w:szCs w:val="32"/>
        </w:rPr>
        <w:t>常年法律服务内容</w:t>
      </w:r>
    </w:p>
    <w:p w14:paraId="3D2FB20B" w14:textId="77777777" w:rsidR="00181A58" w:rsidRDefault="00181A58" w:rsidP="00181A58">
      <w:pPr>
        <w:widowControl/>
        <w:numPr>
          <w:ilvl w:val="0"/>
          <w:numId w:val="6"/>
        </w:numPr>
        <w:wordWrap w:val="0"/>
        <w:overflowPunct w:val="0"/>
        <w:spacing w:line="560" w:lineRule="exact"/>
        <w:ind w:left="0" w:firstLineChars="200" w:firstLine="640"/>
        <w:rPr>
          <w:rFonts w:ascii="仿宋_GB2312" w:eastAsia="仿宋_GB2312" w:hAnsi="黑体" w:hint="eastAsia"/>
          <w:sz w:val="32"/>
          <w:szCs w:val="32"/>
        </w:rPr>
      </w:pPr>
      <w:r>
        <w:rPr>
          <w:rFonts w:ascii="仿宋_GB2312" w:eastAsia="仿宋_GB2312" w:hAnsi="黑体" w:hint="eastAsia"/>
          <w:sz w:val="32"/>
          <w:szCs w:val="32"/>
        </w:rPr>
        <w:t>为公司日常事务提供法律咨询，解答法律问题；</w:t>
      </w:r>
    </w:p>
    <w:p w14:paraId="69CE3479" w14:textId="77777777" w:rsidR="00181A58" w:rsidRDefault="00181A58" w:rsidP="00181A58">
      <w:pPr>
        <w:widowControl/>
        <w:numPr>
          <w:ilvl w:val="0"/>
          <w:numId w:val="6"/>
        </w:numPr>
        <w:wordWrap w:val="0"/>
        <w:overflowPunct w:val="0"/>
        <w:spacing w:line="560" w:lineRule="exact"/>
        <w:ind w:left="0" w:firstLineChars="200" w:firstLine="640"/>
        <w:rPr>
          <w:rFonts w:ascii="仿宋_GB2312" w:eastAsia="仿宋_GB2312" w:hAnsi="黑体" w:hint="eastAsia"/>
          <w:sz w:val="32"/>
          <w:szCs w:val="32"/>
        </w:rPr>
      </w:pPr>
      <w:r>
        <w:rPr>
          <w:rFonts w:ascii="仿宋_GB2312" w:eastAsia="仿宋_GB2312" w:hAnsi="黑体" w:hint="eastAsia"/>
          <w:sz w:val="32"/>
          <w:szCs w:val="32"/>
        </w:rPr>
        <w:t>起草、审查公司经营活动涉及的相关协议、合同、法律文书，并应公司要求出具相应法律意见书等；</w:t>
      </w:r>
    </w:p>
    <w:p w14:paraId="26BFF60D" w14:textId="77777777" w:rsidR="00181A58" w:rsidRDefault="00181A58" w:rsidP="00181A58">
      <w:pPr>
        <w:widowControl/>
        <w:numPr>
          <w:ilvl w:val="0"/>
          <w:numId w:val="6"/>
        </w:numPr>
        <w:wordWrap w:val="0"/>
        <w:overflowPunct w:val="0"/>
        <w:spacing w:line="560" w:lineRule="exact"/>
        <w:ind w:left="0" w:firstLineChars="200" w:firstLine="640"/>
        <w:rPr>
          <w:rFonts w:ascii="仿宋_GB2312" w:eastAsia="仿宋_GB2312" w:hAnsi="黑体" w:hint="eastAsia"/>
          <w:sz w:val="32"/>
          <w:szCs w:val="32"/>
        </w:rPr>
      </w:pPr>
      <w:r>
        <w:rPr>
          <w:rFonts w:ascii="仿宋_GB2312" w:eastAsia="仿宋_GB2312" w:hAnsi="黑体" w:hint="eastAsia"/>
          <w:sz w:val="32"/>
          <w:szCs w:val="32"/>
        </w:rPr>
        <w:t>为公司制定修改公司章程、内部规章制度等重大事项提供法律意见、出具法律意见书；</w:t>
      </w:r>
    </w:p>
    <w:p w14:paraId="2D4F205F" w14:textId="77777777" w:rsidR="00181A58" w:rsidRDefault="00181A58" w:rsidP="00181A58">
      <w:pPr>
        <w:widowControl/>
        <w:numPr>
          <w:ilvl w:val="0"/>
          <w:numId w:val="6"/>
        </w:numPr>
        <w:wordWrap w:val="0"/>
        <w:overflowPunct w:val="0"/>
        <w:spacing w:line="560" w:lineRule="exact"/>
        <w:ind w:left="0" w:firstLineChars="200" w:firstLine="640"/>
        <w:rPr>
          <w:rFonts w:ascii="仿宋_GB2312" w:eastAsia="仿宋_GB2312" w:hAnsi="黑体" w:hint="eastAsia"/>
          <w:sz w:val="32"/>
          <w:szCs w:val="32"/>
        </w:rPr>
      </w:pPr>
      <w:r>
        <w:rPr>
          <w:rFonts w:ascii="仿宋_GB2312" w:eastAsia="仿宋_GB2312" w:hAnsi="黑体" w:hint="eastAsia"/>
          <w:sz w:val="32"/>
          <w:szCs w:val="32"/>
        </w:rPr>
        <w:t>为公司分立、合并（兼并重组）、破产、解散、减少注册资本等重大事项提供法律意见、出具法律意见书；</w:t>
      </w:r>
    </w:p>
    <w:p w14:paraId="4F99B992" w14:textId="77777777" w:rsidR="00181A58" w:rsidRDefault="00181A58" w:rsidP="00181A58">
      <w:pPr>
        <w:widowControl/>
        <w:numPr>
          <w:ilvl w:val="0"/>
          <w:numId w:val="6"/>
        </w:numPr>
        <w:wordWrap w:val="0"/>
        <w:overflowPunct w:val="0"/>
        <w:spacing w:line="560" w:lineRule="exact"/>
        <w:ind w:left="0" w:firstLineChars="200" w:firstLine="640"/>
        <w:rPr>
          <w:rFonts w:ascii="仿宋_GB2312" w:eastAsia="仿宋_GB2312" w:hAnsi="黑体" w:hint="eastAsia"/>
          <w:sz w:val="32"/>
          <w:szCs w:val="32"/>
        </w:rPr>
      </w:pPr>
      <w:r>
        <w:rPr>
          <w:rFonts w:ascii="仿宋_GB2312" w:eastAsia="仿宋_GB2312" w:hAnsi="黑体" w:hint="eastAsia"/>
          <w:sz w:val="32"/>
          <w:szCs w:val="32"/>
        </w:rPr>
        <w:t>为公司改制（混合所有制改革、员工持股等）等重大事项提供法律意见、出具法律意见书；</w:t>
      </w:r>
    </w:p>
    <w:p w14:paraId="577106CE" w14:textId="77777777" w:rsidR="00181A58" w:rsidRDefault="00181A58" w:rsidP="00181A58">
      <w:pPr>
        <w:widowControl/>
        <w:numPr>
          <w:ilvl w:val="0"/>
          <w:numId w:val="6"/>
        </w:numPr>
        <w:wordWrap w:val="0"/>
        <w:overflowPunct w:val="0"/>
        <w:spacing w:line="560" w:lineRule="exact"/>
        <w:ind w:left="0" w:firstLineChars="200" w:firstLine="640"/>
        <w:rPr>
          <w:rFonts w:ascii="仿宋_GB2312" w:eastAsia="仿宋_GB2312" w:hAnsi="黑体" w:hint="eastAsia"/>
          <w:sz w:val="32"/>
          <w:szCs w:val="32"/>
        </w:rPr>
      </w:pPr>
      <w:r>
        <w:rPr>
          <w:rFonts w:ascii="仿宋_GB2312" w:eastAsia="仿宋_GB2312" w:hAnsi="仿宋_GB2312" w:cs="仿宋_GB2312" w:hint="eastAsia"/>
          <w:sz w:val="32"/>
          <w:szCs w:val="32"/>
        </w:rPr>
        <w:t>为公司重大投资、融资合同提供法律意见、出具法律意见书；</w:t>
      </w:r>
    </w:p>
    <w:p w14:paraId="261EF4D7" w14:textId="77777777" w:rsidR="00181A58" w:rsidRDefault="00181A58" w:rsidP="00181A58">
      <w:pPr>
        <w:widowControl/>
        <w:numPr>
          <w:ilvl w:val="0"/>
          <w:numId w:val="6"/>
        </w:numPr>
        <w:wordWrap w:val="0"/>
        <w:overflowPunct w:val="0"/>
        <w:spacing w:line="560" w:lineRule="exact"/>
        <w:ind w:left="0" w:firstLineChars="200" w:firstLine="640"/>
        <w:rPr>
          <w:rFonts w:ascii="仿宋_GB2312" w:eastAsia="仿宋_GB2312" w:hAnsi="黑体" w:hint="eastAsia"/>
          <w:sz w:val="32"/>
          <w:szCs w:val="32"/>
        </w:rPr>
      </w:pPr>
      <w:r>
        <w:rPr>
          <w:rFonts w:ascii="仿宋_GB2312" w:eastAsia="仿宋_GB2312" w:hAnsi="仿宋_GB2312" w:cs="仿宋_GB2312" w:hint="eastAsia"/>
          <w:sz w:val="32"/>
          <w:szCs w:val="32"/>
        </w:rPr>
        <w:t>为公司大额资金借贷合同、担保合同、经济合同提供法律意见、出具法律意见书；</w:t>
      </w:r>
    </w:p>
    <w:p w14:paraId="0CA39415" w14:textId="77777777" w:rsidR="00181A58" w:rsidRDefault="00181A58" w:rsidP="00181A58">
      <w:pPr>
        <w:widowControl/>
        <w:numPr>
          <w:ilvl w:val="0"/>
          <w:numId w:val="6"/>
        </w:numPr>
        <w:wordWrap w:val="0"/>
        <w:overflowPunct w:val="0"/>
        <w:spacing w:line="560" w:lineRule="exact"/>
        <w:ind w:left="0" w:firstLineChars="200" w:firstLine="640"/>
        <w:rPr>
          <w:rFonts w:ascii="仿宋_GB2312" w:eastAsia="仿宋_GB2312" w:hAnsi="黑体" w:hint="eastAsia"/>
          <w:sz w:val="32"/>
          <w:szCs w:val="32"/>
        </w:rPr>
      </w:pPr>
      <w:r>
        <w:rPr>
          <w:rFonts w:ascii="仿宋_GB2312" w:eastAsia="仿宋_GB2312" w:hAnsi="仿宋_GB2312" w:cs="仿宋_GB2312" w:hint="eastAsia"/>
          <w:sz w:val="32"/>
          <w:szCs w:val="32"/>
        </w:rPr>
        <w:t>为公司产权转让，重大资产置换、质押、拍卖等重大事项提供法律意见、出具法律意见书；</w:t>
      </w:r>
    </w:p>
    <w:p w14:paraId="7A74910A" w14:textId="77777777" w:rsidR="00181A58" w:rsidRDefault="00181A58" w:rsidP="00181A58">
      <w:pPr>
        <w:widowControl/>
        <w:numPr>
          <w:ilvl w:val="0"/>
          <w:numId w:val="6"/>
        </w:numPr>
        <w:wordWrap w:val="0"/>
        <w:overflowPunct w:val="0"/>
        <w:spacing w:line="560" w:lineRule="exact"/>
        <w:ind w:left="0" w:firstLineChars="200" w:firstLine="640"/>
        <w:rPr>
          <w:rFonts w:ascii="仿宋_GB2312" w:eastAsia="仿宋_GB2312" w:hAnsi="黑体" w:hint="eastAsia"/>
          <w:sz w:val="32"/>
          <w:szCs w:val="32"/>
        </w:rPr>
      </w:pPr>
      <w:r>
        <w:rPr>
          <w:rFonts w:ascii="仿宋_GB2312" w:eastAsia="仿宋_GB2312" w:hAnsi="仿宋_GB2312" w:cs="仿宋_GB2312" w:hint="eastAsia"/>
          <w:sz w:val="32"/>
          <w:szCs w:val="32"/>
        </w:rPr>
        <w:t>为公司重大项目招标投标等采购事项提供法律意见、出具法律意见书；</w:t>
      </w:r>
    </w:p>
    <w:p w14:paraId="64ED1B4D" w14:textId="77777777" w:rsidR="00181A58" w:rsidRDefault="00181A58" w:rsidP="00181A58">
      <w:pPr>
        <w:widowControl/>
        <w:numPr>
          <w:ilvl w:val="0"/>
          <w:numId w:val="6"/>
        </w:numPr>
        <w:wordWrap w:val="0"/>
        <w:overflowPunct w:val="0"/>
        <w:spacing w:line="560" w:lineRule="exact"/>
        <w:ind w:left="0" w:firstLineChars="200" w:firstLine="640"/>
        <w:rPr>
          <w:rFonts w:ascii="仿宋_GB2312" w:eastAsia="仿宋_GB2312" w:hAnsi="黑体" w:hint="eastAsia"/>
          <w:sz w:val="32"/>
          <w:szCs w:val="32"/>
        </w:rPr>
      </w:pPr>
      <w:r>
        <w:rPr>
          <w:rFonts w:ascii="仿宋_GB2312" w:eastAsia="仿宋_GB2312" w:hAnsi="仿宋_GB2312" w:cs="仿宋_GB2312" w:hint="eastAsia"/>
          <w:sz w:val="32"/>
          <w:szCs w:val="32"/>
        </w:rPr>
        <w:t>为公司报送上级主管单位审核、批准或备案，需要外聘法律顾问出具法律意见书的事项出具法律意见书；</w:t>
      </w:r>
    </w:p>
    <w:p w14:paraId="773D3DC0" w14:textId="77777777" w:rsidR="00181A58" w:rsidRDefault="00181A58" w:rsidP="00181A58">
      <w:pPr>
        <w:widowControl/>
        <w:numPr>
          <w:ilvl w:val="0"/>
          <w:numId w:val="6"/>
        </w:numPr>
        <w:wordWrap w:val="0"/>
        <w:overflowPunct w:val="0"/>
        <w:spacing w:line="560" w:lineRule="exact"/>
        <w:ind w:left="0" w:firstLineChars="200" w:firstLine="640"/>
        <w:rPr>
          <w:rFonts w:ascii="仿宋_GB2312" w:eastAsia="仿宋_GB2312" w:hAnsi="黑体" w:hint="eastAsia"/>
          <w:sz w:val="32"/>
          <w:szCs w:val="32"/>
        </w:rPr>
      </w:pPr>
      <w:r>
        <w:rPr>
          <w:rFonts w:ascii="仿宋_GB2312" w:eastAsia="仿宋_GB2312" w:hAnsi="黑体" w:hint="eastAsia"/>
          <w:sz w:val="32"/>
          <w:szCs w:val="32"/>
        </w:rPr>
        <w:lastRenderedPageBreak/>
        <w:t>为公司重大经营决策事项提供法律意见，出具法律意见书；</w:t>
      </w:r>
    </w:p>
    <w:p w14:paraId="0376D45B" w14:textId="77777777" w:rsidR="00181A58" w:rsidRDefault="00181A58" w:rsidP="00181A58">
      <w:pPr>
        <w:widowControl/>
        <w:numPr>
          <w:ilvl w:val="0"/>
          <w:numId w:val="6"/>
        </w:numPr>
        <w:wordWrap w:val="0"/>
        <w:overflowPunct w:val="0"/>
        <w:spacing w:line="560" w:lineRule="exact"/>
        <w:ind w:left="0" w:firstLineChars="200" w:firstLine="640"/>
        <w:rPr>
          <w:rFonts w:ascii="仿宋_GB2312" w:eastAsia="仿宋_GB2312" w:hAnsi="黑体" w:hint="eastAsia"/>
          <w:sz w:val="32"/>
          <w:szCs w:val="32"/>
        </w:rPr>
      </w:pPr>
      <w:r>
        <w:rPr>
          <w:rFonts w:ascii="仿宋_GB2312" w:eastAsia="仿宋_GB2312" w:hAnsi="黑体" w:hint="eastAsia"/>
          <w:sz w:val="32"/>
          <w:szCs w:val="32"/>
        </w:rPr>
        <w:t>参与磋商、业务谈判、法律纠纷的谈判、协商、调解及风险事件的处置等；</w:t>
      </w:r>
    </w:p>
    <w:p w14:paraId="00BD663A" w14:textId="77777777" w:rsidR="00181A58" w:rsidRDefault="00181A58" w:rsidP="00181A58">
      <w:pPr>
        <w:widowControl/>
        <w:numPr>
          <w:ilvl w:val="0"/>
          <w:numId w:val="6"/>
        </w:numPr>
        <w:wordWrap w:val="0"/>
        <w:overflowPunct w:val="0"/>
        <w:spacing w:line="560" w:lineRule="exact"/>
        <w:ind w:left="0" w:firstLineChars="200" w:firstLine="640"/>
        <w:rPr>
          <w:rFonts w:ascii="仿宋_GB2312" w:eastAsia="仿宋_GB2312" w:hAnsi="仿宋_GB2312" w:cs="仿宋_GB2312" w:hint="eastAsia"/>
          <w:sz w:val="32"/>
          <w:szCs w:val="32"/>
        </w:rPr>
      </w:pPr>
      <w:r>
        <w:rPr>
          <w:rFonts w:ascii="仿宋_GB2312" w:eastAsia="仿宋_GB2312" w:hAnsi="黑体" w:hint="eastAsia"/>
          <w:sz w:val="32"/>
          <w:szCs w:val="32"/>
        </w:rPr>
        <w:t>就公司重大事项或重大案件进行研讨分析。从法律角度提出参考意见等；</w:t>
      </w:r>
    </w:p>
    <w:p w14:paraId="7D077743" w14:textId="37D909C1" w:rsidR="00181A58" w:rsidRDefault="00181A58" w:rsidP="00181A58">
      <w:pPr>
        <w:widowControl/>
        <w:wordWrap w:val="0"/>
        <w:overflowPunct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14.协助公司开展法治宣传教育、培训；</w:t>
      </w:r>
    </w:p>
    <w:p w14:paraId="22774E63" w14:textId="77777777" w:rsidR="00181A58" w:rsidRDefault="00181A58" w:rsidP="00181A5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15.</w:t>
      </w:r>
      <w:r w:rsidRPr="00192B22">
        <w:rPr>
          <w:rFonts w:ascii="仿宋_GB2312" w:eastAsia="仿宋_GB2312" w:hAnsi="仿宋_GB2312" w:cs="仿宋_GB2312" w:hint="eastAsia"/>
          <w:sz w:val="32"/>
          <w:szCs w:val="32"/>
        </w:rPr>
        <w:t>需要参与的其他涉法事务。</w:t>
      </w:r>
    </w:p>
    <w:p w14:paraId="3F39211E" w14:textId="77777777" w:rsidR="009A692E" w:rsidRPr="00EE62AA" w:rsidRDefault="009A692E" w:rsidP="009A692E">
      <w:pPr>
        <w:pStyle w:val="aff2"/>
        <w:numPr>
          <w:ilvl w:val="0"/>
          <w:numId w:val="5"/>
        </w:numPr>
        <w:spacing w:line="560" w:lineRule="exact"/>
        <w:ind w:firstLineChars="0"/>
        <w:contextualSpacing/>
        <w:rPr>
          <w:rFonts w:ascii="黑体" w:eastAsia="黑体" w:hAnsi="黑体" w:hint="eastAsia"/>
          <w:sz w:val="32"/>
          <w:szCs w:val="32"/>
        </w:rPr>
      </w:pPr>
      <w:r w:rsidRPr="00EE62AA">
        <w:rPr>
          <w:rFonts w:ascii="黑体" w:eastAsia="黑体" w:hAnsi="黑体" w:hint="eastAsia"/>
          <w:sz w:val="32"/>
          <w:szCs w:val="32"/>
        </w:rPr>
        <w:t>资格审查条件</w:t>
      </w:r>
    </w:p>
    <w:p w14:paraId="0DB84375" w14:textId="77777777" w:rsidR="009A692E" w:rsidRPr="00EE62AA" w:rsidRDefault="009A692E" w:rsidP="009A692E">
      <w:pPr>
        <w:widowControl/>
        <w:overflowPunct w:val="0"/>
        <w:spacing w:line="520" w:lineRule="exact"/>
        <w:ind w:firstLineChars="200" w:firstLine="640"/>
        <w:rPr>
          <w:rFonts w:ascii="仿宋_GB2312" w:eastAsia="仿宋_GB2312" w:hAnsi="黑体" w:hint="eastAsia"/>
          <w:sz w:val="32"/>
          <w:szCs w:val="32"/>
        </w:rPr>
      </w:pPr>
      <w:r>
        <w:rPr>
          <w:rFonts w:ascii="仿宋_GB2312" w:eastAsia="仿宋_GB2312" w:hAnsi="仿宋_GB2312" w:cs="仿宋_GB2312" w:hint="eastAsia"/>
          <w:sz w:val="32"/>
          <w:szCs w:val="32"/>
        </w:rPr>
        <w:t>1.</w:t>
      </w:r>
      <w:r w:rsidRPr="00EE62AA">
        <w:rPr>
          <w:rFonts w:ascii="仿宋_GB2312" w:eastAsia="仿宋_GB2312" w:hAnsi="仿宋_GB2312" w:cs="仿宋_GB2312" w:hint="eastAsia"/>
          <w:sz w:val="32"/>
          <w:szCs w:val="32"/>
        </w:rPr>
        <w:t>参选人须是在中华人民共和国境内注册、具有独立承担民事责任能力的律师事务所，须未被列入信用中国网站(www.creditchina.gov.cn)的“失信被执行人”“重大税收违法失信主体”“政府采购严重违法失信名单”和中国政府采购网(www.ccgp.gov.cn)的“政府采购严重违法失信行为记录名单”。[提供信用中国网站（www.creditchina.gov.cn）和中国政府采购网（www.ccgp.gov.cn）查询结果截图，并加盖公章]</w:t>
      </w:r>
      <w:r w:rsidRPr="00EE62AA">
        <w:rPr>
          <w:rFonts w:ascii="仿宋_GB2312" w:eastAsia="仿宋_GB2312" w:hAnsi="黑体" w:hint="eastAsia"/>
          <w:sz w:val="32"/>
          <w:szCs w:val="32"/>
        </w:rPr>
        <w:t>；</w:t>
      </w:r>
    </w:p>
    <w:p w14:paraId="7100A4E3" w14:textId="77777777" w:rsidR="009A692E" w:rsidRDefault="009A692E" w:rsidP="009A692E">
      <w:pPr>
        <w:widowControl/>
        <w:overflowPunct w:val="0"/>
        <w:spacing w:line="520" w:lineRule="exact"/>
        <w:ind w:firstLineChars="200" w:firstLine="640"/>
        <w:rPr>
          <w:rFonts w:ascii="仿宋_GB2312" w:eastAsia="仿宋_GB2312" w:hAnsi="仿宋_GB2312" w:cs="仿宋_GB2312" w:hint="eastAsia"/>
          <w:sz w:val="32"/>
          <w:szCs w:val="32"/>
        </w:rPr>
      </w:pPr>
      <w:r>
        <w:rPr>
          <w:rFonts w:ascii="仿宋_GB2312" w:eastAsia="仿宋_GB2312" w:hAnsi="黑体" w:hint="eastAsia"/>
          <w:sz w:val="32"/>
          <w:szCs w:val="32"/>
        </w:rPr>
        <w:t>2.</w:t>
      </w:r>
      <w:r>
        <w:rPr>
          <w:rFonts w:ascii="仿宋_GB2312" w:eastAsia="仿宋_GB2312" w:hAnsi="仿宋_GB2312" w:cs="仿宋_GB2312" w:hint="eastAsia"/>
          <w:sz w:val="32"/>
          <w:szCs w:val="32"/>
        </w:rPr>
        <w:t>参选人具有依法缴纳税收和社会保障资金的良好记录。[提供参选时最近3个月的单位缴纳税收、拟指派执业律师的社保记录凭证。（单位职工参保花名册），并加盖公章]</w:t>
      </w:r>
    </w:p>
    <w:p w14:paraId="40C279F2" w14:textId="77777777" w:rsidR="009A692E" w:rsidRDefault="009A692E" w:rsidP="009A692E">
      <w:pPr>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3.参选人（包含拟指派执业律师）参选前3年内为因自身的任何违约、违法和违反职业道德的行为导致服务合同解除或败诉，未受过司法行政部门的执政处罚或者律师协会的行业处分。（提供声明函，格式自拟，并加盖公章）</w:t>
      </w:r>
    </w:p>
    <w:p w14:paraId="7FCD1EE3" w14:textId="77777777" w:rsidR="009A692E" w:rsidRDefault="009A692E" w:rsidP="009A692E">
      <w:pPr>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4.参选人具有良好的社会关系，资信实力、管理水平、</w:t>
      </w:r>
      <w:r>
        <w:rPr>
          <w:rFonts w:ascii="仿宋_GB2312" w:eastAsia="仿宋_GB2312" w:hAnsi="黑体" w:hint="eastAsia"/>
          <w:sz w:val="32"/>
          <w:szCs w:val="32"/>
        </w:rPr>
        <w:lastRenderedPageBreak/>
        <w:t>商业信誉和健全的财务会计制度。（提供声明函，格式自拟，并加盖公章）</w:t>
      </w:r>
    </w:p>
    <w:p w14:paraId="7B26F2D5" w14:textId="77777777" w:rsidR="009A692E" w:rsidRDefault="009A692E" w:rsidP="009A692E">
      <w:pPr>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5.参选人不存在与公司有利益冲突的情形（含诉讼、菲诉讼等事项）。（提供声明函，格式自拟，并加盖公章）</w:t>
      </w:r>
    </w:p>
    <w:p w14:paraId="203EC5B3" w14:textId="5A637317" w:rsidR="009A692E" w:rsidRDefault="009A692E" w:rsidP="009A692E">
      <w:pPr>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6.</w:t>
      </w:r>
      <w:r w:rsidR="00CF6C75" w:rsidRPr="00AD1FAF">
        <w:rPr>
          <w:rFonts w:ascii="仿宋_GB2312" w:eastAsia="仿宋_GB2312" w:hAnsi="黑体" w:hint="eastAsia"/>
          <w:sz w:val="32"/>
          <w:szCs w:val="32"/>
        </w:rPr>
        <w:t>指派律师执业年限5年以上，具有丰富的执业经验，在相关专业领域具有较强的专业能力素养，已投保执业责任保险。（提供律师执业证书、投保执业责任保险记录、</w:t>
      </w:r>
      <w:r w:rsidR="00CF6C75" w:rsidRPr="00AD1FAF">
        <w:rPr>
          <w:rFonts w:ascii="仿宋_GB2312" w:eastAsia="仿宋_GB2312" w:hAnsi="黑体" w:cstheme="minorBidi" w:hint="eastAsia"/>
          <w:sz w:val="32"/>
          <w:szCs w:val="32"/>
        </w:rPr>
        <w:t>全国律师执业诚信信息公示平台（https://credit.acla.org.cn/）查询结果截图，并加盖公章）</w:t>
      </w:r>
    </w:p>
    <w:p w14:paraId="2333224B" w14:textId="77777777" w:rsidR="009A692E" w:rsidRDefault="009A692E" w:rsidP="009A692E">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四</w:t>
      </w:r>
      <w:r w:rsidRPr="004224EE">
        <w:rPr>
          <w:rFonts w:ascii="黑体" w:eastAsia="黑体" w:hAnsi="黑体" w:hint="eastAsia"/>
          <w:sz w:val="32"/>
          <w:szCs w:val="32"/>
        </w:rPr>
        <w:t>、</w:t>
      </w:r>
      <w:r>
        <w:rPr>
          <w:rFonts w:ascii="黑体" w:eastAsia="黑体" w:hAnsi="黑体" w:hint="eastAsia"/>
          <w:sz w:val="32"/>
          <w:szCs w:val="32"/>
        </w:rPr>
        <w:t>比选评审要求</w:t>
      </w:r>
    </w:p>
    <w:p w14:paraId="7BB76EE9" w14:textId="77777777" w:rsidR="009A692E" w:rsidRPr="00D14535" w:rsidRDefault="009A692E" w:rsidP="009A692E">
      <w:pPr>
        <w:spacing w:line="560" w:lineRule="exact"/>
        <w:ind w:firstLineChars="200" w:firstLine="640"/>
        <w:rPr>
          <w:rFonts w:ascii="楷体" w:eastAsia="楷体" w:hAnsi="楷体" w:hint="eastAsia"/>
          <w:sz w:val="32"/>
          <w:szCs w:val="32"/>
        </w:rPr>
      </w:pPr>
      <w:r w:rsidRPr="00D14535">
        <w:rPr>
          <w:rFonts w:ascii="楷体" w:eastAsia="楷体" w:hAnsi="楷体" w:hint="eastAsia"/>
          <w:sz w:val="32"/>
          <w:szCs w:val="32"/>
        </w:rPr>
        <w:t>（一）资格审查</w:t>
      </w:r>
    </w:p>
    <w:p w14:paraId="4726CE6A" w14:textId="77777777" w:rsidR="009A692E" w:rsidRDefault="009A692E" w:rsidP="009A692E">
      <w:pPr>
        <w:spacing w:line="560" w:lineRule="exact"/>
        <w:ind w:firstLineChars="200" w:firstLine="640"/>
        <w:rPr>
          <w:rFonts w:ascii="仿宋_GB2312" w:eastAsia="仿宋_GB2312" w:hAnsi="黑体" w:hint="eastAsia"/>
          <w:sz w:val="32"/>
          <w:szCs w:val="32"/>
        </w:rPr>
      </w:pPr>
      <w:r w:rsidRPr="00D14535">
        <w:rPr>
          <w:rFonts w:ascii="仿宋_GB2312" w:eastAsia="仿宋_GB2312" w:hAnsi="黑体" w:hint="eastAsia"/>
          <w:sz w:val="32"/>
          <w:szCs w:val="32"/>
        </w:rPr>
        <w:t>本项目评审小组</w:t>
      </w:r>
      <w:r>
        <w:rPr>
          <w:rFonts w:ascii="仿宋_GB2312" w:eastAsia="仿宋_GB2312" w:hAnsi="黑体" w:hint="eastAsia"/>
          <w:sz w:val="32"/>
          <w:szCs w:val="32"/>
        </w:rPr>
        <w:t>根据比选文件要求，对参选人的资格条件进行审查，只有通过资格审查才能进入综合评审。</w:t>
      </w:r>
    </w:p>
    <w:p w14:paraId="36C99665" w14:textId="77777777" w:rsidR="009A692E" w:rsidRPr="00D14535" w:rsidRDefault="009A692E" w:rsidP="009A692E">
      <w:pPr>
        <w:spacing w:line="560" w:lineRule="exact"/>
        <w:ind w:firstLineChars="200" w:firstLine="640"/>
        <w:rPr>
          <w:rFonts w:ascii="楷体" w:eastAsia="楷体" w:hAnsi="楷体" w:hint="eastAsia"/>
          <w:sz w:val="32"/>
          <w:szCs w:val="32"/>
        </w:rPr>
      </w:pPr>
      <w:r w:rsidRPr="00D14535">
        <w:rPr>
          <w:rFonts w:ascii="楷体" w:eastAsia="楷体" w:hAnsi="楷体" w:hint="eastAsia"/>
          <w:sz w:val="32"/>
          <w:szCs w:val="32"/>
        </w:rPr>
        <w:t>（二）综合评审</w:t>
      </w:r>
    </w:p>
    <w:p w14:paraId="6E9B6B05" w14:textId="77777777" w:rsidR="009A692E" w:rsidRDefault="009A692E" w:rsidP="009A692E">
      <w:pPr>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1.本项目评审采用综合评分法，评审小组根据比选文件量化因素、分值要求，对参选文件的内容进行综合评价打分并计算出综合得分。</w:t>
      </w:r>
    </w:p>
    <w:p w14:paraId="5B657FD9" w14:textId="77777777" w:rsidR="009A692E" w:rsidRDefault="009A692E" w:rsidP="009A692E">
      <w:pPr>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2.本项目评审小组根据综合得分，由高到低的顺序推荐前三名候选人，原则上推荐排名第一的候选人为中选人；综合评分相同的，以“服务报价”最低者排名优先；服务报价也相同的，有评审小组现场抽签确定排名。</w:t>
      </w:r>
    </w:p>
    <w:p w14:paraId="5FE68A5C" w14:textId="77777777" w:rsidR="009A692E" w:rsidRPr="00D14535" w:rsidRDefault="009A692E" w:rsidP="009A692E">
      <w:pPr>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3若排名第一的候选人放弃中选、因不可抗力或重大利益冲突不能履行服务合同的，或者被查实存在影响中选结果</w:t>
      </w:r>
      <w:r>
        <w:rPr>
          <w:rFonts w:ascii="仿宋_GB2312" w:eastAsia="仿宋_GB2312" w:hAnsi="黑体" w:hint="eastAsia"/>
          <w:sz w:val="32"/>
          <w:szCs w:val="32"/>
        </w:rPr>
        <w:lastRenderedPageBreak/>
        <w:t>的违规行为</w:t>
      </w:r>
      <w:r w:rsidRPr="00D14535">
        <w:rPr>
          <w:rFonts w:ascii="仿宋_GB2312" w:eastAsia="仿宋_GB2312" w:hAnsi="黑体" w:hint="eastAsia"/>
          <w:sz w:val="32"/>
          <w:szCs w:val="32"/>
        </w:rPr>
        <w:t>等情形</w:t>
      </w:r>
      <w:r>
        <w:rPr>
          <w:rFonts w:ascii="仿宋_GB2312" w:eastAsia="仿宋_GB2312" w:hAnsi="黑体" w:hint="eastAsia"/>
          <w:sz w:val="32"/>
          <w:szCs w:val="32"/>
        </w:rPr>
        <w:t>，不符合中选条件的，公司可以按照评审小组推荐的中选候选人名单排序依次确定其他候选人为中选人，也可以重新开展采购。</w:t>
      </w:r>
    </w:p>
    <w:p w14:paraId="2A56E628" w14:textId="77777777" w:rsidR="009A692E" w:rsidRPr="00A56BC0" w:rsidRDefault="009A692E" w:rsidP="009A692E">
      <w:pPr>
        <w:tabs>
          <w:tab w:val="left" w:pos="700"/>
        </w:tabs>
        <w:spacing w:line="560" w:lineRule="exact"/>
        <w:ind w:firstLineChars="200" w:firstLine="640"/>
        <w:rPr>
          <w:rFonts w:ascii="黑体" w:eastAsia="黑体" w:hAnsi="黑体" w:hint="eastAsia"/>
          <w:sz w:val="32"/>
          <w:szCs w:val="32"/>
        </w:rPr>
      </w:pPr>
      <w:r w:rsidRPr="00A56BC0">
        <w:rPr>
          <w:rFonts w:ascii="黑体" w:eastAsia="黑体" w:hAnsi="黑体" w:hint="eastAsia"/>
          <w:sz w:val="32"/>
          <w:szCs w:val="32"/>
        </w:rPr>
        <w:tab/>
      </w:r>
      <w:r>
        <w:rPr>
          <w:rFonts w:ascii="黑体" w:eastAsia="黑体" w:hAnsi="黑体" w:hint="eastAsia"/>
          <w:sz w:val="32"/>
          <w:szCs w:val="32"/>
        </w:rPr>
        <w:t>五</w:t>
      </w:r>
      <w:r w:rsidRPr="00A56BC0">
        <w:rPr>
          <w:rFonts w:ascii="黑体" w:eastAsia="黑体" w:hAnsi="黑体" w:hint="eastAsia"/>
          <w:sz w:val="32"/>
          <w:szCs w:val="32"/>
        </w:rPr>
        <w:t>、</w:t>
      </w:r>
      <w:r>
        <w:rPr>
          <w:rFonts w:ascii="黑体" w:eastAsia="黑体" w:hAnsi="黑体" w:hint="eastAsia"/>
          <w:sz w:val="32"/>
          <w:szCs w:val="32"/>
        </w:rPr>
        <w:t>参选文件要求</w:t>
      </w:r>
    </w:p>
    <w:p w14:paraId="62C8543C" w14:textId="77777777" w:rsidR="009A692E" w:rsidRDefault="009A692E" w:rsidP="009A692E">
      <w:pPr>
        <w:tabs>
          <w:tab w:val="left" w:pos="700"/>
        </w:tabs>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1.参选人应当严格按照本项目比选要求同时提交电子版和纸质版的参选文件（</w:t>
      </w:r>
      <w:r w:rsidRPr="006464C7">
        <w:rPr>
          <w:rFonts w:ascii="仿宋_GB2312" w:eastAsia="仿宋_GB2312" w:hAnsi="黑体" w:hint="eastAsia"/>
          <w:sz w:val="32"/>
          <w:szCs w:val="32"/>
        </w:rPr>
        <w:t>具体详见附件</w:t>
      </w:r>
      <w:r>
        <w:rPr>
          <w:rFonts w:ascii="仿宋_GB2312" w:eastAsia="仿宋_GB2312" w:hAnsi="黑体" w:hint="eastAsia"/>
          <w:sz w:val="32"/>
          <w:szCs w:val="32"/>
        </w:rPr>
        <w:t>），纸质版材料扫描成电子版存储U盘，连同纸质版材料，装入密封的信封或包装；参选文件封面应当标明项目名称，参选人名称、联系地址和方式、参选日期，封口处加盖参选人公章递交至指定地点。</w:t>
      </w:r>
    </w:p>
    <w:p w14:paraId="3A547B7B" w14:textId="77777777" w:rsidR="009A692E" w:rsidRDefault="009A692E" w:rsidP="009A692E">
      <w:pPr>
        <w:tabs>
          <w:tab w:val="left" w:pos="700"/>
        </w:tabs>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2.参选文件纸质版材料正本壹份，副本贰份，并在其封面上清楚地表明“正本”或“副本”字样；正本与副本不一致的，以正本为准；正本和副本均需要在规定签章处签名盖章或加盖骑缝章</w:t>
      </w:r>
    </w:p>
    <w:p w14:paraId="5611F6EC" w14:textId="77777777" w:rsidR="009A692E" w:rsidRPr="003C3682" w:rsidRDefault="009A692E" w:rsidP="009A692E">
      <w:pPr>
        <w:tabs>
          <w:tab w:val="left" w:pos="700"/>
        </w:tabs>
        <w:spacing w:line="560" w:lineRule="exact"/>
        <w:ind w:firstLineChars="200" w:firstLine="640"/>
        <w:rPr>
          <w:rFonts w:ascii="黑体" w:eastAsia="黑体" w:hAnsi="黑体" w:hint="eastAsia"/>
          <w:sz w:val="32"/>
          <w:szCs w:val="32"/>
        </w:rPr>
      </w:pPr>
      <w:r>
        <w:rPr>
          <w:rFonts w:ascii="黑体" w:eastAsia="黑体" w:hAnsi="黑体" w:hint="eastAsia"/>
          <w:sz w:val="32"/>
          <w:szCs w:val="32"/>
        </w:rPr>
        <w:t>六</w:t>
      </w:r>
      <w:r w:rsidRPr="003C3682">
        <w:rPr>
          <w:rFonts w:ascii="黑体" w:eastAsia="黑体" w:hAnsi="黑体" w:hint="eastAsia"/>
          <w:sz w:val="32"/>
          <w:szCs w:val="32"/>
        </w:rPr>
        <w:t>、</w:t>
      </w:r>
      <w:r>
        <w:rPr>
          <w:rFonts w:ascii="黑体" w:eastAsia="黑体" w:hAnsi="黑体" w:hint="eastAsia"/>
          <w:sz w:val="32"/>
          <w:szCs w:val="32"/>
        </w:rPr>
        <w:t>其他说明</w:t>
      </w:r>
    </w:p>
    <w:p w14:paraId="0A3AA264" w14:textId="77777777" w:rsidR="009A692E" w:rsidRPr="007973E5" w:rsidRDefault="009A692E" w:rsidP="009A692E">
      <w:pPr>
        <w:tabs>
          <w:tab w:val="left" w:pos="700"/>
        </w:tabs>
        <w:spacing w:line="560" w:lineRule="exact"/>
        <w:ind w:firstLineChars="200" w:firstLine="640"/>
        <w:rPr>
          <w:rFonts w:ascii="楷体" w:eastAsia="楷体" w:hAnsi="楷体" w:hint="eastAsia"/>
          <w:sz w:val="32"/>
          <w:szCs w:val="32"/>
        </w:rPr>
      </w:pPr>
      <w:r w:rsidRPr="007973E5">
        <w:rPr>
          <w:rFonts w:ascii="楷体" w:eastAsia="楷体" w:hAnsi="楷体" w:hint="eastAsia"/>
          <w:sz w:val="32"/>
          <w:szCs w:val="32"/>
        </w:rPr>
        <w:t>（一）比选文件获取方式</w:t>
      </w:r>
    </w:p>
    <w:p w14:paraId="067483F7" w14:textId="04200B68" w:rsidR="009A692E" w:rsidRDefault="009A692E" w:rsidP="009A692E">
      <w:pPr>
        <w:tabs>
          <w:tab w:val="left" w:pos="700"/>
        </w:tabs>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请有意参加本项目的潜在参选人</w:t>
      </w:r>
      <w:r w:rsidRPr="006464C7">
        <w:rPr>
          <w:rFonts w:ascii="仿宋_GB2312" w:eastAsia="仿宋_GB2312" w:hint="eastAsia"/>
          <w:sz w:val="32"/>
          <w:szCs w:val="32"/>
        </w:rPr>
        <w:t>，前往</w:t>
      </w:r>
      <w:r w:rsidR="006464C7">
        <w:rPr>
          <w:rFonts w:ascii="仿宋_GB2312" w:eastAsia="仿宋_GB2312" w:hint="eastAsia"/>
          <w:sz w:val="32"/>
          <w:szCs w:val="32"/>
        </w:rPr>
        <w:t>海南联合资产管理有限公司官网</w:t>
      </w:r>
      <w:r w:rsidR="006464C7" w:rsidRPr="00265D55">
        <w:rPr>
          <w:rFonts w:ascii="仿宋_GB2312" w:eastAsia="仿宋_GB2312" w:hint="eastAsia"/>
          <w:sz w:val="32"/>
          <w:szCs w:val="32"/>
        </w:rPr>
        <w:t>（http://www.hnlhzc.com/）</w:t>
      </w:r>
      <w:r>
        <w:rPr>
          <w:rFonts w:ascii="仿宋_GB2312" w:eastAsia="仿宋_GB2312" w:hAnsi="黑体" w:hint="eastAsia"/>
          <w:sz w:val="32"/>
          <w:szCs w:val="32"/>
        </w:rPr>
        <w:t>自行下载比选文件。</w:t>
      </w:r>
    </w:p>
    <w:p w14:paraId="3EF73F98" w14:textId="77777777" w:rsidR="009A692E" w:rsidRPr="007973E5" w:rsidRDefault="009A692E" w:rsidP="009A692E">
      <w:pPr>
        <w:tabs>
          <w:tab w:val="left" w:pos="700"/>
        </w:tabs>
        <w:spacing w:line="560" w:lineRule="exact"/>
        <w:ind w:firstLineChars="200" w:firstLine="640"/>
        <w:rPr>
          <w:rFonts w:ascii="楷体" w:eastAsia="楷体" w:hAnsi="楷体" w:hint="eastAsia"/>
          <w:sz w:val="32"/>
          <w:szCs w:val="32"/>
        </w:rPr>
      </w:pPr>
      <w:r w:rsidRPr="007973E5">
        <w:rPr>
          <w:rFonts w:ascii="楷体" w:eastAsia="楷体" w:hAnsi="楷体" w:hint="eastAsia"/>
          <w:sz w:val="32"/>
          <w:szCs w:val="32"/>
        </w:rPr>
        <w:t>（二）参选文件递交截至时间</w:t>
      </w:r>
    </w:p>
    <w:p w14:paraId="2E4F9225" w14:textId="6076D2BF" w:rsidR="009A692E" w:rsidRDefault="009A692E" w:rsidP="009A692E">
      <w:pPr>
        <w:tabs>
          <w:tab w:val="left" w:pos="700"/>
        </w:tabs>
        <w:spacing w:line="560" w:lineRule="exact"/>
        <w:ind w:firstLineChars="200" w:firstLine="640"/>
        <w:rPr>
          <w:rFonts w:ascii="仿宋_GB2312" w:eastAsia="仿宋_GB2312" w:hAnsi="黑体" w:hint="eastAsia"/>
          <w:sz w:val="32"/>
          <w:szCs w:val="32"/>
        </w:rPr>
      </w:pPr>
      <w:r w:rsidRPr="00552F91">
        <w:rPr>
          <w:rFonts w:ascii="仿宋_GB2312" w:eastAsia="仿宋_GB2312" w:hAnsi="黑体" w:hint="eastAsia"/>
          <w:sz w:val="32"/>
          <w:szCs w:val="32"/>
        </w:rPr>
        <w:t>参选文件须于2025年10月</w:t>
      </w:r>
      <w:r w:rsidR="007B153B">
        <w:rPr>
          <w:rFonts w:ascii="仿宋_GB2312" w:eastAsia="仿宋_GB2312" w:hAnsi="黑体" w:hint="eastAsia"/>
          <w:sz w:val="32"/>
          <w:szCs w:val="32"/>
        </w:rPr>
        <w:t>28</w:t>
      </w:r>
      <w:r w:rsidRPr="00552F91">
        <w:rPr>
          <w:rFonts w:ascii="仿宋_GB2312" w:eastAsia="仿宋_GB2312" w:hAnsi="黑体" w:hint="eastAsia"/>
          <w:sz w:val="32"/>
          <w:szCs w:val="32"/>
        </w:rPr>
        <w:t>日</w:t>
      </w:r>
      <w:r>
        <w:rPr>
          <w:rFonts w:ascii="仿宋_GB2312" w:eastAsia="仿宋_GB2312" w:hAnsi="黑体" w:hint="eastAsia"/>
          <w:sz w:val="32"/>
          <w:szCs w:val="32"/>
        </w:rPr>
        <w:t>9时前递交至指定地点，逾期送达的或不符合比选文件规定要求的参选文件，公司不予受理。</w:t>
      </w:r>
    </w:p>
    <w:p w14:paraId="3DA66CCF" w14:textId="77777777" w:rsidR="009A692E" w:rsidRPr="007973E5" w:rsidRDefault="009A692E" w:rsidP="009A692E">
      <w:pPr>
        <w:tabs>
          <w:tab w:val="left" w:pos="700"/>
        </w:tabs>
        <w:spacing w:line="560" w:lineRule="exact"/>
        <w:ind w:firstLineChars="200" w:firstLine="640"/>
        <w:rPr>
          <w:rFonts w:ascii="楷体" w:eastAsia="楷体" w:hAnsi="楷体" w:hint="eastAsia"/>
          <w:sz w:val="32"/>
          <w:szCs w:val="32"/>
        </w:rPr>
      </w:pPr>
      <w:r w:rsidRPr="007973E5">
        <w:rPr>
          <w:rFonts w:ascii="楷体" w:eastAsia="楷体" w:hAnsi="楷体" w:hint="eastAsia"/>
          <w:sz w:val="32"/>
          <w:szCs w:val="32"/>
        </w:rPr>
        <w:t>（三）参选文件递交地址</w:t>
      </w:r>
      <w:r w:rsidRPr="007973E5">
        <w:rPr>
          <w:rFonts w:ascii="楷体" w:eastAsia="楷体" w:hAnsi="楷体"/>
          <w:sz w:val="32"/>
          <w:szCs w:val="32"/>
        </w:rPr>
        <w:t xml:space="preserve"> </w:t>
      </w:r>
    </w:p>
    <w:p w14:paraId="34A91319" w14:textId="77777777" w:rsidR="009A692E" w:rsidRDefault="009A692E" w:rsidP="009A692E">
      <w:pPr>
        <w:tabs>
          <w:tab w:val="left" w:pos="700"/>
        </w:tabs>
        <w:spacing w:line="560" w:lineRule="exact"/>
        <w:ind w:firstLineChars="200" w:firstLine="640"/>
        <w:rPr>
          <w:rFonts w:ascii="仿宋_GB2312" w:eastAsia="仿宋_GB2312" w:hAnsi="黑体" w:hint="eastAsia"/>
          <w:sz w:val="32"/>
          <w:szCs w:val="32"/>
        </w:rPr>
      </w:pPr>
      <w:r w:rsidRPr="00DA31BF">
        <w:rPr>
          <w:rFonts w:ascii="仿宋_GB2312" w:eastAsia="仿宋_GB2312" w:hAnsi="黑体" w:hint="eastAsia"/>
          <w:sz w:val="32"/>
          <w:szCs w:val="32"/>
        </w:rPr>
        <w:lastRenderedPageBreak/>
        <w:t>海南省海口市龙华区滨海大道81号南洋大厦14楼海南华琨实业开发有限公司。</w:t>
      </w:r>
    </w:p>
    <w:p w14:paraId="554E6E03" w14:textId="77777777" w:rsidR="009A692E" w:rsidRPr="00B67659" w:rsidRDefault="009A692E" w:rsidP="009A692E">
      <w:pPr>
        <w:tabs>
          <w:tab w:val="left" w:pos="700"/>
        </w:tabs>
        <w:spacing w:line="560" w:lineRule="exact"/>
        <w:ind w:firstLineChars="200" w:firstLine="640"/>
        <w:rPr>
          <w:rFonts w:ascii="黑体" w:eastAsia="黑体" w:hAnsi="黑体" w:hint="eastAsia"/>
          <w:sz w:val="32"/>
          <w:szCs w:val="32"/>
        </w:rPr>
      </w:pPr>
      <w:r w:rsidRPr="00B67659">
        <w:rPr>
          <w:rFonts w:ascii="黑体" w:eastAsia="黑体" w:hAnsi="黑体" w:hint="eastAsia"/>
          <w:sz w:val="32"/>
          <w:szCs w:val="32"/>
        </w:rPr>
        <w:t>七、</w:t>
      </w:r>
      <w:r>
        <w:rPr>
          <w:rFonts w:ascii="黑体" w:eastAsia="黑体" w:hAnsi="黑体" w:hint="eastAsia"/>
          <w:sz w:val="32"/>
          <w:szCs w:val="32"/>
        </w:rPr>
        <w:t>现场评审时间、地点</w:t>
      </w:r>
    </w:p>
    <w:p w14:paraId="3CDF5151" w14:textId="72A53671" w:rsidR="009A692E" w:rsidRDefault="009A692E" w:rsidP="009A692E">
      <w:pPr>
        <w:tabs>
          <w:tab w:val="left" w:pos="700"/>
        </w:tabs>
        <w:spacing w:line="560" w:lineRule="exact"/>
        <w:ind w:firstLineChars="200" w:firstLine="640"/>
        <w:rPr>
          <w:rFonts w:ascii="仿宋_GB2312" w:eastAsia="仿宋_GB2312" w:hAnsi="黑体" w:hint="eastAsia"/>
          <w:sz w:val="32"/>
          <w:szCs w:val="32"/>
        </w:rPr>
      </w:pPr>
      <w:r w:rsidRPr="00552F91">
        <w:rPr>
          <w:rFonts w:ascii="仿宋_GB2312" w:eastAsia="仿宋_GB2312" w:hAnsi="黑体" w:hint="eastAsia"/>
          <w:sz w:val="32"/>
          <w:szCs w:val="32"/>
        </w:rPr>
        <w:t>本项目拟定于2025年10月</w:t>
      </w:r>
      <w:r w:rsidR="007B153B">
        <w:rPr>
          <w:rFonts w:ascii="仿宋_GB2312" w:eastAsia="仿宋_GB2312" w:hAnsi="黑体" w:hint="eastAsia"/>
          <w:sz w:val="32"/>
          <w:szCs w:val="32"/>
        </w:rPr>
        <w:t>28</w:t>
      </w:r>
      <w:r w:rsidRPr="00552F91">
        <w:rPr>
          <w:rFonts w:ascii="仿宋_GB2312" w:eastAsia="仿宋_GB2312" w:hAnsi="黑体" w:hint="eastAsia"/>
          <w:sz w:val="32"/>
          <w:szCs w:val="32"/>
        </w:rPr>
        <w:t>日10时</w:t>
      </w:r>
      <w:r w:rsidRPr="00DA31BF">
        <w:rPr>
          <w:rFonts w:ascii="仿宋_GB2312" w:eastAsia="仿宋_GB2312" w:hAnsi="黑体" w:hint="eastAsia"/>
          <w:sz w:val="32"/>
          <w:szCs w:val="32"/>
        </w:rPr>
        <w:t>，在海南省海口市龙华区滨海大道81号南洋大厦14楼海南华琨实业开发有限公司会议室现场评审；现场评审结束后在</w:t>
      </w:r>
      <w:r w:rsidR="004663EF" w:rsidRPr="00DA31BF">
        <w:rPr>
          <w:rFonts w:ascii="仿宋_GB2312" w:eastAsia="仿宋_GB2312" w:hint="eastAsia"/>
          <w:sz w:val="32"/>
          <w:szCs w:val="32"/>
        </w:rPr>
        <w:t>海南联合资产管理有限公司官网（http://www.hnlhzc.com/）</w:t>
      </w:r>
      <w:r w:rsidR="004663EF" w:rsidRPr="00DA31BF">
        <w:rPr>
          <w:rFonts w:ascii="仿宋_GB2312" w:eastAsia="仿宋_GB2312" w:hAnsi="黑体" w:hint="eastAsia"/>
          <w:sz w:val="32"/>
          <w:szCs w:val="32"/>
        </w:rPr>
        <w:t>公告</w:t>
      </w:r>
      <w:r w:rsidRPr="00DA31BF">
        <w:rPr>
          <w:rFonts w:ascii="仿宋_GB2312" w:eastAsia="仿宋_GB2312" w:hAnsi="黑体" w:hint="eastAsia"/>
          <w:sz w:val="32"/>
          <w:szCs w:val="32"/>
        </w:rPr>
        <w:t>中选人名单。</w:t>
      </w:r>
    </w:p>
    <w:p w14:paraId="5E3F5D4D" w14:textId="77777777" w:rsidR="009A692E" w:rsidRDefault="009A692E" w:rsidP="009A692E">
      <w:pPr>
        <w:tabs>
          <w:tab w:val="left" w:pos="700"/>
        </w:tabs>
        <w:spacing w:line="560" w:lineRule="exact"/>
        <w:ind w:firstLineChars="200" w:firstLine="640"/>
        <w:rPr>
          <w:rFonts w:ascii="黑体" w:eastAsia="黑体" w:hAnsi="黑体" w:hint="eastAsia"/>
          <w:sz w:val="32"/>
          <w:szCs w:val="32"/>
        </w:rPr>
      </w:pPr>
      <w:r w:rsidRPr="00B67659">
        <w:rPr>
          <w:rFonts w:ascii="黑体" w:eastAsia="黑体" w:hAnsi="黑体" w:hint="eastAsia"/>
          <w:sz w:val="32"/>
          <w:szCs w:val="32"/>
        </w:rPr>
        <w:t>八、</w:t>
      </w:r>
      <w:r>
        <w:rPr>
          <w:rFonts w:ascii="黑体" w:eastAsia="黑体" w:hAnsi="黑体" w:hint="eastAsia"/>
          <w:sz w:val="32"/>
          <w:szCs w:val="32"/>
        </w:rPr>
        <w:t>项目咨询联系方式</w:t>
      </w:r>
    </w:p>
    <w:p w14:paraId="3FEB3AC0" w14:textId="01EA900B" w:rsidR="009A692E" w:rsidRDefault="009A692E" w:rsidP="009A692E">
      <w:pPr>
        <w:tabs>
          <w:tab w:val="left" w:pos="700"/>
        </w:tabs>
        <w:spacing w:line="560" w:lineRule="exact"/>
        <w:ind w:firstLineChars="200" w:firstLine="640"/>
        <w:rPr>
          <w:rFonts w:ascii="仿宋_GB2312" w:eastAsia="仿宋_GB2312" w:hAnsi="黑体" w:hint="eastAsia"/>
          <w:sz w:val="32"/>
          <w:szCs w:val="32"/>
        </w:rPr>
      </w:pPr>
      <w:r w:rsidRPr="007973E5">
        <w:rPr>
          <w:rFonts w:ascii="仿宋_GB2312" w:eastAsia="仿宋_GB2312" w:hAnsi="黑体" w:hint="eastAsia"/>
          <w:sz w:val="32"/>
          <w:szCs w:val="32"/>
        </w:rPr>
        <w:t>本项目有关事项</w:t>
      </w:r>
      <w:r>
        <w:rPr>
          <w:rFonts w:ascii="仿宋_GB2312" w:eastAsia="仿宋_GB2312" w:hAnsi="黑体" w:hint="eastAsia"/>
          <w:sz w:val="32"/>
          <w:szCs w:val="32"/>
        </w:rPr>
        <w:t>需要咨询的，可以</w:t>
      </w:r>
      <w:r w:rsidR="004663EF">
        <w:rPr>
          <w:rFonts w:ascii="仿宋_GB2312" w:eastAsia="仿宋_GB2312" w:hAnsi="黑体" w:hint="eastAsia"/>
          <w:sz w:val="32"/>
          <w:szCs w:val="32"/>
        </w:rPr>
        <w:t>与</w:t>
      </w:r>
      <w:r>
        <w:rPr>
          <w:rFonts w:ascii="仿宋_GB2312" w:eastAsia="仿宋_GB2312" w:hAnsi="黑体" w:hint="eastAsia"/>
          <w:sz w:val="32"/>
          <w:szCs w:val="32"/>
        </w:rPr>
        <w:t>下列人员联系：</w:t>
      </w:r>
    </w:p>
    <w:p w14:paraId="3E39A12E" w14:textId="77777777" w:rsidR="009A692E" w:rsidRDefault="009A692E" w:rsidP="009A692E">
      <w:pPr>
        <w:tabs>
          <w:tab w:val="left" w:pos="700"/>
        </w:tabs>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联 系 人：符少峰，联系电话：18889353700</w:t>
      </w:r>
    </w:p>
    <w:p w14:paraId="43E93BDA" w14:textId="77777777" w:rsidR="009A692E" w:rsidRDefault="009A692E" w:rsidP="009A692E">
      <w:pPr>
        <w:tabs>
          <w:tab w:val="left" w:pos="700"/>
        </w:tabs>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联系地址：海南省海口市龙华区滨海大道81号南洋大厦14楼1401室</w:t>
      </w:r>
    </w:p>
    <w:p w14:paraId="65A9E160" w14:textId="77777777" w:rsidR="009A692E" w:rsidRPr="007973E5" w:rsidRDefault="009A692E" w:rsidP="009A692E">
      <w:pPr>
        <w:tabs>
          <w:tab w:val="left" w:pos="700"/>
        </w:tabs>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邮政编码：570105</w:t>
      </w:r>
    </w:p>
    <w:p w14:paraId="41380F25" w14:textId="77777777" w:rsidR="009A692E" w:rsidRDefault="009A692E" w:rsidP="009A692E">
      <w:pPr>
        <w:tabs>
          <w:tab w:val="left" w:pos="700"/>
        </w:tabs>
        <w:spacing w:line="560" w:lineRule="exact"/>
        <w:ind w:firstLineChars="200" w:firstLine="640"/>
        <w:rPr>
          <w:rFonts w:ascii="仿宋_GB2312" w:eastAsia="仿宋_GB2312" w:hAnsi="黑体" w:hint="eastAsia"/>
          <w:sz w:val="32"/>
          <w:szCs w:val="32"/>
        </w:rPr>
      </w:pPr>
    </w:p>
    <w:p w14:paraId="1EA9CE2B" w14:textId="77777777" w:rsidR="009A692E" w:rsidRDefault="009A692E" w:rsidP="009A692E">
      <w:pPr>
        <w:tabs>
          <w:tab w:val="left" w:pos="700"/>
        </w:tabs>
        <w:spacing w:line="560" w:lineRule="exact"/>
        <w:ind w:firstLineChars="200" w:firstLine="640"/>
        <w:rPr>
          <w:rFonts w:ascii="仿宋_GB2312" w:eastAsia="仿宋_GB2312" w:hAnsi="黑体" w:hint="eastAsia"/>
          <w:sz w:val="32"/>
          <w:szCs w:val="32"/>
        </w:rPr>
      </w:pPr>
    </w:p>
    <w:p w14:paraId="73570549" w14:textId="77777777" w:rsidR="009A692E" w:rsidRDefault="009A692E" w:rsidP="009A692E">
      <w:pPr>
        <w:tabs>
          <w:tab w:val="left" w:pos="700"/>
        </w:tabs>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附件：海南华琨实业开发有限公司公开比选常年法律顾问项目比选文件</w:t>
      </w:r>
    </w:p>
    <w:p w14:paraId="6C72AE2A" w14:textId="77777777" w:rsidR="009A692E" w:rsidRDefault="009A692E" w:rsidP="009A692E">
      <w:pPr>
        <w:tabs>
          <w:tab w:val="left" w:pos="700"/>
        </w:tabs>
        <w:spacing w:line="560" w:lineRule="exact"/>
        <w:ind w:firstLineChars="500" w:firstLine="1600"/>
        <w:rPr>
          <w:rFonts w:ascii="仿宋_GB2312" w:eastAsia="仿宋_GB2312" w:hAnsi="黑体" w:hint="eastAsia"/>
          <w:sz w:val="32"/>
          <w:szCs w:val="32"/>
        </w:rPr>
      </w:pPr>
    </w:p>
    <w:p w14:paraId="069069C9" w14:textId="77777777" w:rsidR="009A692E" w:rsidRDefault="009A692E" w:rsidP="009A692E">
      <w:pPr>
        <w:tabs>
          <w:tab w:val="left" w:pos="700"/>
        </w:tabs>
        <w:spacing w:line="560" w:lineRule="exact"/>
        <w:ind w:firstLineChars="500" w:firstLine="1600"/>
        <w:jc w:val="right"/>
        <w:rPr>
          <w:rFonts w:ascii="仿宋_GB2312" w:eastAsia="仿宋_GB2312" w:hAnsi="黑体" w:hint="eastAsia"/>
          <w:sz w:val="32"/>
          <w:szCs w:val="32"/>
        </w:rPr>
      </w:pPr>
    </w:p>
    <w:p w14:paraId="6D37067A" w14:textId="77777777" w:rsidR="009A692E" w:rsidRDefault="009A692E" w:rsidP="009A692E">
      <w:pPr>
        <w:tabs>
          <w:tab w:val="left" w:pos="700"/>
        </w:tabs>
        <w:spacing w:line="560" w:lineRule="exact"/>
        <w:ind w:firstLineChars="500" w:firstLine="1600"/>
        <w:jc w:val="right"/>
        <w:rPr>
          <w:rFonts w:ascii="仿宋_GB2312" w:eastAsia="仿宋_GB2312" w:hAnsi="黑体" w:hint="eastAsia"/>
          <w:sz w:val="32"/>
          <w:szCs w:val="32"/>
        </w:rPr>
      </w:pPr>
    </w:p>
    <w:p w14:paraId="73007AF1" w14:textId="77777777" w:rsidR="009A692E" w:rsidRDefault="009A692E" w:rsidP="009A692E">
      <w:pPr>
        <w:tabs>
          <w:tab w:val="left" w:pos="700"/>
        </w:tabs>
        <w:spacing w:line="560" w:lineRule="exact"/>
        <w:ind w:firstLineChars="500" w:firstLine="1600"/>
        <w:jc w:val="right"/>
        <w:rPr>
          <w:rFonts w:ascii="仿宋_GB2312" w:eastAsia="仿宋_GB2312" w:hAnsi="黑体" w:hint="eastAsia"/>
          <w:sz w:val="32"/>
          <w:szCs w:val="32"/>
        </w:rPr>
      </w:pPr>
      <w:r>
        <w:rPr>
          <w:rFonts w:ascii="仿宋_GB2312" w:eastAsia="仿宋_GB2312" w:hAnsi="黑体" w:hint="eastAsia"/>
          <w:sz w:val="32"/>
          <w:szCs w:val="32"/>
        </w:rPr>
        <w:t>海南华琨实业开发有限公司</w:t>
      </w:r>
    </w:p>
    <w:p w14:paraId="74795CDE" w14:textId="2E2F9F81" w:rsidR="009A692E" w:rsidRDefault="009A692E" w:rsidP="009A692E">
      <w:pPr>
        <w:tabs>
          <w:tab w:val="left" w:pos="700"/>
        </w:tabs>
        <w:spacing w:line="560" w:lineRule="exact"/>
        <w:ind w:firstLineChars="500" w:firstLine="1600"/>
        <w:jc w:val="right"/>
        <w:rPr>
          <w:rFonts w:ascii="仿宋_GB2312" w:eastAsia="仿宋_GB2312" w:hAnsi="黑体" w:hint="eastAsia"/>
          <w:sz w:val="32"/>
          <w:szCs w:val="32"/>
        </w:rPr>
      </w:pPr>
      <w:r>
        <w:rPr>
          <w:rFonts w:ascii="仿宋_GB2312" w:eastAsia="仿宋_GB2312" w:hAnsi="黑体" w:hint="eastAsia"/>
          <w:sz w:val="32"/>
          <w:szCs w:val="32"/>
        </w:rPr>
        <w:t>2025年10月</w:t>
      </w:r>
      <w:r w:rsidR="007B153B">
        <w:rPr>
          <w:rFonts w:ascii="仿宋_GB2312" w:eastAsia="仿宋_GB2312" w:hAnsi="黑体" w:hint="eastAsia"/>
          <w:sz w:val="32"/>
          <w:szCs w:val="32"/>
        </w:rPr>
        <w:t>23</w:t>
      </w:r>
      <w:r>
        <w:rPr>
          <w:rFonts w:ascii="仿宋_GB2312" w:eastAsia="仿宋_GB2312" w:hAnsi="黑体" w:hint="eastAsia"/>
          <w:sz w:val="32"/>
          <w:szCs w:val="32"/>
        </w:rPr>
        <w:t>日</w:t>
      </w:r>
    </w:p>
    <w:p w14:paraId="6400EBFB" w14:textId="77777777" w:rsidR="000546B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p>
    <w:p w14:paraId="1269EA2E" w14:textId="77777777" w:rsidR="000546B3" w:rsidRDefault="00000000">
      <w:pPr>
        <w:pStyle w:val="1"/>
        <w:wordWrap w:val="0"/>
        <w:overflowPunct w:val="0"/>
        <w:spacing w:before="0" w:after="0" w:line="560" w:lineRule="exact"/>
        <w:jc w:val="center"/>
        <w:rPr>
          <w:rFonts w:ascii="黑体" w:eastAsia="黑体" w:hAnsi="黑体" w:cs="黑体" w:hint="eastAsia"/>
          <w:b w:val="0"/>
          <w:bCs w:val="0"/>
        </w:rPr>
      </w:pPr>
      <w:bookmarkStart w:id="11" w:name="_Toc81784906"/>
      <w:bookmarkStart w:id="12" w:name="_Toc31223"/>
      <w:bookmarkEnd w:id="8"/>
      <w:r>
        <w:rPr>
          <w:rFonts w:ascii="黑体" w:eastAsia="黑体" w:hAnsi="黑体" w:cs="黑体" w:hint="eastAsia"/>
          <w:b w:val="0"/>
          <w:bCs w:val="0"/>
        </w:rPr>
        <w:lastRenderedPageBreak/>
        <w:t>第二章</w:t>
      </w:r>
      <w:bookmarkEnd w:id="9"/>
      <w:r>
        <w:rPr>
          <w:rFonts w:ascii="黑体" w:eastAsia="黑体" w:hAnsi="黑体" w:cs="黑体" w:hint="eastAsia"/>
          <w:b w:val="0"/>
          <w:bCs w:val="0"/>
        </w:rPr>
        <w:t xml:space="preserve"> 参选须知</w:t>
      </w:r>
      <w:bookmarkEnd w:id="11"/>
      <w:bookmarkEnd w:id="12"/>
    </w:p>
    <w:p w14:paraId="0449B311" w14:textId="77777777" w:rsidR="000546B3" w:rsidRDefault="000546B3">
      <w:pPr>
        <w:wordWrap w:val="0"/>
        <w:overflowPunct w:val="0"/>
        <w:spacing w:line="560" w:lineRule="exact"/>
        <w:rPr>
          <w:rFonts w:ascii="仿宋_GB2312" w:eastAsia="仿宋_GB2312" w:hAnsi="仿宋_GB2312" w:cs="仿宋_GB2312" w:hint="eastAsia"/>
          <w:sz w:val="32"/>
          <w:szCs w:val="32"/>
        </w:rPr>
      </w:pPr>
      <w:bookmarkStart w:id="13" w:name="_Toc22742"/>
      <w:bookmarkStart w:id="14" w:name="_Toc81784910"/>
    </w:p>
    <w:p w14:paraId="1A674A2D" w14:textId="77777777" w:rsidR="000546B3" w:rsidRDefault="00000000">
      <w:pPr>
        <w:wordWrap w:val="0"/>
        <w:overflowPunct w:val="0"/>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一、参选须知前附表</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1718"/>
        <w:gridCol w:w="1702"/>
        <w:gridCol w:w="4999"/>
      </w:tblGrid>
      <w:tr w:rsidR="000546B3" w14:paraId="43F9B861" w14:textId="77777777">
        <w:trPr>
          <w:jc w:val="center"/>
        </w:trPr>
        <w:tc>
          <w:tcPr>
            <w:tcW w:w="693" w:type="dxa"/>
            <w:vAlign w:val="center"/>
          </w:tcPr>
          <w:p w14:paraId="07956044" w14:textId="77777777" w:rsidR="000546B3" w:rsidRDefault="00000000">
            <w:pPr>
              <w:widowControl/>
              <w:overflowPunct w:val="0"/>
              <w:spacing w:line="460" w:lineRule="exact"/>
              <w:jc w:val="center"/>
              <w:rPr>
                <w:rFonts w:ascii="黑体" w:eastAsia="黑体" w:hAnsi="黑体" w:cs="黑体" w:hint="eastAsia"/>
                <w:sz w:val="32"/>
                <w:szCs w:val="32"/>
              </w:rPr>
            </w:pPr>
            <w:r>
              <w:rPr>
                <w:rFonts w:ascii="黑体" w:eastAsia="黑体" w:hAnsi="黑体" w:cs="黑体" w:hint="eastAsia"/>
                <w:sz w:val="32"/>
                <w:szCs w:val="32"/>
              </w:rPr>
              <w:t>序号</w:t>
            </w:r>
          </w:p>
        </w:tc>
        <w:tc>
          <w:tcPr>
            <w:tcW w:w="1718" w:type="dxa"/>
            <w:vAlign w:val="center"/>
          </w:tcPr>
          <w:p w14:paraId="089AC1DC" w14:textId="77777777" w:rsidR="000546B3" w:rsidRDefault="00000000">
            <w:pPr>
              <w:widowControl/>
              <w:overflowPunct w:val="0"/>
              <w:spacing w:line="460" w:lineRule="exact"/>
              <w:jc w:val="center"/>
              <w:rPr>
                <w:rFonts w:ascii="黑体" w:eastAsia="黑体" w:hAnsi="黑体" w:cs="黑体" w:hint="eastAsia"/>
                <w:sz w:val="32"/>
                <w:szCs w:val="32"/>
              </w:rPr>
            </w:pPr>
            <w:r>
              <w:rPr>
                <w:rFonts w:ascii="黑体" w:eastAsia="黑体" w:hAnsi="黑体" w:cs="黑体" w:hint="eastAsia"/>
                <w:sz w:val="32"/>
                <w:szCs w:val="32"/>
              </w:rPr>
              <w:t>内容</w:t>
            </w:r>
          </w:p>
        </w:tc>
        <w:tc>
          <w:tcPr>
            <w:tcW w:w="6701" w:type="dxa"/>
            <w:gridSpan w:val="2"/>
            <w:vAlign w:val="center"/>
          </w:tcPr>
          <w:p w14:paraId="340BCE65" w14:textId="77777777" w:rsidR="000546B3" w:rsidRDefault="00000000">
            <w:pPr>
              <w:widowControl/>
              <w:overflowPunct w:val="0"/>
              <w:spacing w:line="460" w:lineRule="exact"/>
              <w:jc w:val="center"/>
              <w:rPr>
                <w:rFonts w:ascii="黑体" w:eastAsia="黑体" w:hAnsi="黑体" w:cs="黑体" w:hint="eastAsia"/>
                <w:sz w:val="32"/>
                <w:szCs w:val="32"/>
              </w:rPr>
            </w:pPr>
            <w:r>
              <w:rPr>
                <w:rFonts w:ascii="黑体" w:eastAsia="黑体" w:hAnsi="黑体" w:cs="黑体" w:hint="eastAsia"/>
                <w:sz w:val="32"/>
                <w:szCs w:val="32"/>
              </w:rPr>
              <w:t>说明要求</w:t>
            </w:r>
          </w:p>
        </w:tc>
      </w:tr>
      <w:tr w:rsidR="000546B3" w14:paraId="2F468690" w14:textId="77777777">
        <w:trPr>
          <w:trHeight w:val="483"/>
          <w:jc w:val="center"/>
        </w:trPr>
        <w:tc>
          <w:tcPr>
            <w:tcW w:w="693" w:type="dxa"/>
            <w:vMerge w:val="restart"/>
            <w:vAlign w:val="center"/>
          </w:tcPr>
          <w:p w14:paraId="5E234A36" w14:textId="77777777" w:rsidR="000546B3" w:rsidRDefault="00000000">
            <w:pPr>
              <w:widowControl/>
              <w:overflowPunct w:val="0"/>
              <w:spacing w:line="46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p>
        </w:tc>
        <w:tc>
          <w:tcPr>
            <w:tcW w:w="1718" w:type="dxa"/>
            <w:vMerge w:val="restart"/>
            <w:vAlign w:val="center"/>
          </w:tcPr>
          <w:p w14:paraId="0AE2E5D1" w14:textId="77777777" w:rsidR="000546B3" w:rsidRDefault="00000000">
            <w:pPr>
              <w:widowControl/>
              <w:overflowPunct w:val="0"/>
              <w:spacing w:line="46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项目概况</w:t>
            </w:r>
          </w:p>
        </w:tc>
        <w:tc>
          <w:tcPr>
            <w:tcW w:w="1702" w:type="dxa"/>
            <w:tcBorders>
              <w:right w:val="single" w:sz="6" w:space="0" w:color="000000"/>
            </w:tcBorders>
            <w:vAlign w:val="center"/>
          </w:tcPr>
          <w:p w14:paraId="3D97417E" w14:textId="77777777" w:rsidR="000546B3" w:rsidRDefault="00000000">
            <w:pPr>
              <w:widowControl/>
              <w:overflowPunct w:val="0"/>
              <w:snapToGrid w:val="0"/>
              <w:spacing w:line="46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项目名称</w:t>
            </w:r>
          </w:p>
        </w:tc>
        <w:tc>
          <w:tcPr>
            <w:tcW w:w="4999" w:type="dxa"/>
            <w:tcBorders>
              <w:left w:val="single" w:sz="6" w:space="0" w:color="000000"/>
            </w:tcBorders>
            <w:vAlign w:val="center"/>
          </w:tcPr>
          <w:p w14:paraId="6EB84BF2" w14:textId="3DB8543E" w:rsidR="000546B3" w:rsidRDefault="00000000">
            <w:pPr>
              <w:widowControl/>
              <w:overflowPunct w:val="0"/>
              <w:snapToGrid w:val="0"/>
              <w:spacing w:line="4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海南</w:t>
            </w:r>
            <w:r w:rsidR="004D34A7">
              <w:rPr>
                <w:rFonts w:ascii="仿宋_GB2312" w:eastAsia="仿宋_GB2312" w:hAnsi="仿宋_GB2312" w:cs="仿宋_GB2312" w:hint="eastAsia"/>
                <w:sz w:val="32"/>
                <w:szCs w:val="32"/>
              </w:rPr>
              <w:t>华琨实业开发有限公司</w:t>
            </w:r>
            <w:r>
              <w:rPr>
                <w:rFonts w:ascii="仿宋_GB2312" w:eastAsia="仿宋_GB2312" w:hAnsi="仿宋_GB2312" w:cs="仿宋_GB2312" w:hint="eastAsia"/>
                <w:sz w:val="32"/>
                <w:szCs w:val="32"/>
              </w:rPr>
              <w:t>公开比选常年法律顾问</w:t>
            </w:r>
          </w:p>
        </w:tc>
      </w:tr>
      <w:tr w:rsidR="000546B3" w14:paraId="2F523CD8" w14:textId="77777777">
        <w:trPr>
          <w:trHeight w:val="483"/>
          <w:jc w:val="center"/>
        </w:trPr>
        <w:tc>
          <w:tcPr>
            <w:tcW w:w="693" w:type="dxa"/>
            <w:vMerge/>
            <w:vAlign w:val="center"/>
          </w:tcPr>
          <w:p w14:paraId="3FA521B2" w14:textId="77777777" w:rsidR="000546B3" w:rsidRDefault="000546B3">
            <w:pPr>
              <w:widowControl/>
              <w:overflowPunct w:val="0"/>
              <w:spacing w:line="460" w:lineRule="exact"/>
              <w:jc w:val="center"/>
              <w:rPr>
                <w:rFonts w:ascii="仿宋_GB2312" w:eastAsia="仿宋_GB2312" w:hAnsi="仿宋_GB2312" w:cs="仿宋_GB2312" w:hint="eastAsia"/>
                <w:sz w:val="32"/>
                <w:szCs w:val="32"/>
              </w:rPr>
            </w:pPr>
          </w:p>
        </w:tc>
        <w:tc>
          <w:tcPr>
            <w:tcW w:w="1718" w:type="dxa"/>
            <w:vMerge/>
            <w:vAlign w:val="center"/>
          </w:tcPr>
          <w:p w14:paraId="3D0A8C45" w14:textId="77777777" w:rsidR="000546B3" w:rsidRDefault="000546B3">
            <w:pPr>
              <w:widowControl/>
              <w:overflowPunct w:val="0"/>
              <w:spacing w:line="460" w:lineRule="exact"/>
              <w:jc w:val="center"/>
              <w:rPr>
                <w:rFonts w:ascii="仿宋_GB2312" w:eastAsia="仿宋_GB2312" w:hAnsi="仿宋_GB2312" w:cs="仿宋_GB2312" w:hint="eastAsia"/>
                <w:sz w:val="32"/>
                <w:szCs w:val="32"/>
              </w:rPr>
            </w:pPr>
          </w:p>
        </w:tc>
        <w:tc>
          <w:tcPr>
            <w:tcW w:w="1702" w:type="dxa"/>
            <w:tcBorders>
              <w:right w:val="single" w:sz="6" w:space="0" w:color="000000"/>
            </w:tcBorders>
            <w:vAlign w:val="center"/>
          </w:tcPr>
          <w:p w14:paraId="58B40E67" w14:textId="77777777" w:rsidR="000546B3" w:rsidRDefault="00000000">
            <w:pPr>
              <w:widowControl/>
              <w:overflowPunct w:val="0"/>
              <w:snapToGrid w:val="0"/>
              <w:spacing w:line="46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项目概述</w:t>
            </w:r>
          </w:p>
        </w:tc>
        <w:tc>
          <w:tcPr>
            <w:tcW w:w="4999" w:type="dxa"/>
            <w:tcBorders>
              <w:left w:val="single" w:sz="6" w:space="0" w:color="000000"/>
            </w:tcBorders>
            <w:vAlign w:val="center"/>
          </w:tcPr>
          <w:p w14:paraId="0E996F5F" w14:textId="77777777" w:rsidR="000546B3" w:rsidRDefault="00000000">
            <w:pPr>
              <w:widowControl/>
              <w:overflowPunct w:val="0"/>
              <w:snapToGrid w:val="0"/>
              <w:spacing w:line="4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通过本次公开比选选聘1家律师事务所，作为公司常年法律顾问单位，为公司提供常年法律服务</w:t>
            </w:r>
          </w:p>
        </w:tc>
      </w:tr>
      <w:tr w:rsidR="000546B3" w14:paraId="2BA2231D" w14:textId="77777777">
        <w:trPr>
          <w:jc w:val="center"/>
        </w:trPr>
        <w:tc>
          <w:tcPr>
            <w:tcW w:w="693" w:type="dxa"/>
            <w:vMerge/>
            <w:vAlign w:val="center"/>
          </w:tcPr>
          <w:p w14:paraId="00F50031" w14:textId="77777777" w:rsidR="000546B3" w:rsidRDefault="000546B3">
            <w:pPr>
              <w:widowControl/>
              <w:overflowPunct w:val="0"/>
              <w:spacing w:line="460" w:lineRule="exact"/>
              <w:jc w:val="center"/>
              <w:rPr>
                <w:rFonts w:ascii="仿宋_GB2312" w:eastAsia="仿宋_GB2312" w:hAnsi="仿宋_GB2312" w:cs="仿宋_GB2312" w:hint="eastAsia"/>
                <w:sz w:val="32"/>
                <w:szCs w:val="32"/>
              </w:rPr>
            </w:pPr>
          </w:p>
        </w:tc>
        <w:tc>
          <w:tcPr>
            <w:tcW w:w="1718" w:type="dxa"/>
            <w:vMerge/>
            <w:vAlign w:val="center"/>
          </w:tcPr>
          <w:p w14:paraId="5215037C" w14:textId="77777777" w:rsidR="000546B3" w:rsidRDefault="000546B3">
            <w:pPr>
              <w:widowControl/>
              <w:overflowPunct w:val="0"/>
              <w:spacing w:line="460" w:lineRule="exact"/>
              <w:jc w:val="center"/>
              <w:rPr>
                <w:rFonts w:ascii="仿宋_GB2312" w:eastAsia="仿宋_GB2312" w:hAnsi="仿宋_GB2312" w:cs="仿宋_GB2312" w:hint="eastAsia"/>
                <w:sz w:val="32"/>
                <w:szCs w:val="32"/>
              </w:rPr>
            </w:pPr>
          </w:p>
        </w:tc>
        <w:tc>
          <w:tcPr>
            <w:tcW w:w="1702" w:type="dxa"/>
            <w:tcBorders>
              <w:right w:val="single" w:sz="6" w:space="0" w:color="000000"/>
            </w:tcBorders>
            <w:vAlign w:val="center"/>
          </w:tcPr>
          <w:p w14:paraId="0B3381EB" w14:textId="77777777" w:rsidR="000546B3" w:rsidRDefault="00000000">
            <w:pPr>
              <w:widowControl/>
              <w:overflowPunct w:val="0"/>
              <w:spacing w:line="46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服务期限</w:t>
            </w:r>
          </w:p>
        </w:tc>
        <w:tc>
          <w:tcPr>
            <w:tcW w:w="4999" w:type="dxa"/>
            <w:tcBorders>
              <w:left w:val="single" w:sz="6" w:space="0" w:color="000000"/>
            </w:tcBorders>
            <w:vAlign w:val="center"/>
          </w:tcPr>
          <w:p w14:paraId="520BD974" w14:textId="77777777" w:rsidR="000546B3" w:rsidRDefault="00000000">
            <w:pPr>
              <w:widowControl/>
              <w:overflowPunct w:val="0"/>
              <w:spacing w:line="460" w:lineRule="exact"/>
              <w:rPr>
                <w:rFonts w:ascii="仿宋_GB2312" w:eastAsia="仿宋_GB2312" w:hAnsi="仿宋_GB2312" w:cs="仿宋_GB2312" w:hint="eastAsia"/>
                <w:sz w:val="32"/>
                <w:szCs w:val="32"/>
              </w:rPr>
            </w:pPr>
            <w:r w:rsidRPr="004663EF">
              <w:rPr>
                <w:rFonts w:ascii="仿宋_GB2312" w:eastAsia="仿宋_GB2312" w:hAnsi="仿宋_GB2312" w:cs="仿宋_GB2312" w:hint="eastAsia"/>
                <w:spacing w:val="8"/>
                <w:sz w:val="32"/>
                <w:szCs w:val="32"/>
                <w:shd w:val="clear" w:color="auto" w:fill="FFFFFF"/>
              </w:rPr>
              <w:t>根据服务合同约定（每年一签，不超过两年）</w:t>
            </w:r>
          </w:p>
        </w:tc>
      </w:tr>
      <w:tr w:rsidR="000546B3" w14:paraId="7D2340BB" w14:textId="77777777">
        <w:trPr>
          <w:trHeight w:val="448"/>
          <w:jc w:val="center"/>
        </w:trPr>
        <w:tc>
          <w:tcPr>
            <w:tcW w:w="693" w:type="dxa"/>
            <w:vMerge/>
            <w:vAlign w:val="center"/>
          </w:tcPr>
          <w:p w14:paraId="0629DF90" w14:textId="77777777" w:rsidR="000546B3" w:rsidRDefault="000546B3">
            <w:pPr>
              <w:widowControl/>
              <w:overflowPunct w:val="0"/>
              <w:spacing w:line="460" w:lineRule="exact"/>
              <w:jc w:val="center"/>
              <w:rPr>
                <w:rFonts w:ascii="仿宋_GB2312" w:eastAsia="仿宋_GB2312" w:hAnsi="仿宋_GB2312" w:cs="仿宋_GB2312" w:hint="eastAsia"/>
                <w:sz w:val="32"/>
                <w:szCs w:val="32"/>
              </w:rPr>
            </w:pPr>
          </w:p>
        </w:tc>
        <w:tc>
          <w:tcPr>
            <w:tcW w:w="1718" w:type="dxa"/>
            <w:vMerge/>
            <w:vAlign w:val="center"/>
          </w:tcPr>
          <w:p w14:paraId="0F724A7E" w14:textId="77777777" w:rsidR="000546B3" w:rsidRDefault="000546B3">
            <w:pPr>
              <w:widowControl/>
              <w:overflowPunct w:val="0"/>
              <w:spacing w:line="460" w:lineRule="exact"/>
              <w:jc w:val="center"/>
              <w:rPr>
                <w:rFonts w:ascii="仿宋_GB2312" w:eastAsia="仿宋_GB2312" w:hAnsi="仿宋_GB2312" w:cs="仿宋_GB2312" w:hint="eastAsia"/>
                <w:sz w:val="32"/>
                <w:szCs w:val="32"/>
              </w:rPr>
            </w:pPr>
          </w:p>
        </w:tc>
        <w:tc>
          <w:tcPr>
            <w:tcW w:w="1702" w:type="dxa"/>
            <w:tcBorders>
              <w:right w:val="single" w:sz="6" w:space="0" w:color="000000"/>
            </w:tcBorders>
            <w:vAlign w:val="center"/>
          </w:tcPr>
          <w:p w14:paraId="2EA07993" w14:textId="77777777" w:rsidR="000546B3" w:rsidRDefault="00000000">
            <w:pPr>
              <w:widowControl/>
              <w:overflowPunct w:val="0"/>
              <w:spacing w:line="46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服务价格</w:t>
            </w:r>
          </w:p>
        </w:tc>
        <w:tc>
          <w:tcPr>
            <w:tcW w:w="4999" w:type="dxa"/>
            <w:tcBorders>
              <w:left w:val="single" w:sz="6" w:space="0" w:color="000000"/>
            </w:tcBorders>
            <w:vAlign w:val="center"/>
          </w:tcPr>
          <w:p w14:paraId="5D64BFE9" w14:textId="34DA1306" w:rsidR="000546B3" w:rsidRDefault="00000000">
            <w:pPr>
              <w:widowControl/>
              <w:overflowPunct w:val="0"/>
              <w:spacing w:line="4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本项目采购控制价不超过</w:t>
            </w:r>
            <w:r w:rsidR="009A692E">
              <w:rPr>
                <w:rFonts w:ascii="仿宋_GB2312" w:eastAsia="仿宋_GB2312" w:hAnsi="仿宋_GB2312" w:cs="仿宋_GB2312" w:hint="eastAsia"/>
                <w:sz w:val="32"/>
                <w:szCs w:val="32"/>
              </w:rPr>
              <w:t>人民币</w:t>
            </w:r>
            <w:r w:rsidR="00591C24">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万元/年（</w:t>
            </w:r>
            <w:r w:rsidR="00FC2358">
              <w:rPr>
                <w:rFonts w:ascii="仿宋_GB2312" w:eastAsia="仿宋_GB2312" w:hAnsi="仿宋_GB2312" w:cs="仿宋_GB2312" w:hint="eastAsia"/>
                <w:sz w:val="32"/>
                <w:szCs w:val="32"/>
              </w:rPr>
              <w:t>包含税费、差旅费</w:t>
            </w:r>
            <w:r w:rsidR="00FC2358" w:rsidRPr="00FC2358">
              <w:rPr>
                <w:rFonts w:ascii="仿宋_GB2312" w:eastAsia="仿宋_GB2312" w:hAnsi="仿宋_GB2312" w:cs="仿宋_GB2312" w:hint="eastAsia"/>
                <w:sz w:val="32"/>
                <w:szCs w:val="32"/>
              </w:rPr>
              <w:t>等一切费用</w:t>
            </w:r>
            <w:r>
              <w:rPr>
                <w:rFonts w:ascii="仿宋_GB2312" w:eastAsia="仿宋_GB2312" w:hAnsi="仿宋_GB2312" w:cs="仿宋_GB2312" w:hint="eastAsia"/>
                <w:sz w:val="32"/>
                <w:szCs w:val="32"/>
              </w:rPr>
              <w:t>）</w:t>
            </w:r>
            <w:r w:rsidR="00FC2358">
              <w:rPr>
                <w:rFonts w:ascii="仿宋_GB2312" w:eastAsia="仿宋_GB2312" w:hAnsi="仿宋_GB2312" w:cs="仿宋_GB2312" w:hint="eastAsia"/>
                <w:sz w:val="32"/>
                <w:szCs w:val="32"/>
              </w:rPr>
              <w:t>。</w:t>
            </w:r>
          </w:p>
        </w:tc>
      </w:tr>
      <w:tr w:rsidR="000546B3" w14:paraId="2C18F68D" w14:textId="77777777">
        <w:trPr>
          <w:trHeight w:val="448"/>
          <w:jc w:val="center"/>
        </w:trPr>
        <w:tc>
          <w:tcPr>
            <w:tcW w:w="693" w:type="dxa"/>
            <w:vMerge/>
            <w:vAlign w:val="center"/>
          </w:tcPr>
          <w:p w14:paraId="4C774623" w14:textId="77777777" w:rsidR="000546B3" w:rsidRDefault="000546B3">
            <w:pPr>
              <w:widowControl/>
              <w:overflowPunct w:val="0"/>
              <w:spacing w:line="460" w:lineRule="exact"/>
              <w:jc w:val="center"/>
              <w:rPr>
                <w:rFonts w:ascii="仿宋_GB2312" w:eastAsia="仿宋_GB2312" w:hAnsi="仿宋_GB2312" w:cs="仿宋_GB2312" w:hint="eastAsia"/>
                <w:sz w:val="32"/>
                <w:szCs w:val="32"/>
              </w:rPr>
            </w:pPr>
          </w:p>
        </w:tc>
        <w:tc>
          <w:tcPr>
            <w:tcW w:w="1718" w:type="dxa"/>
            <w:vMerge/>
            <w:vAlign w:val="center"/>
          </w:tcPr>
          <w:p w14:paraId="16CA7E77" w14:textId="77777777" w:rsidR="000546B3" w:rsidRDefault="000546B3">
            <w:pPr>
              <w:widowControl/>
              <w:overflowPunct w:val="0"/>
              <w:spacing w:line="460" w:lineRule="exact"/>
              <w:jc w:val="center"/>
              <w:rPr>
                <w:rFonts w:ascii="仿宋_GB2312" w:eastAsia="仿宋_GB2312" w:hAnsi="仿宋_GB2312" w:cs="仿宋_GB2312" w:hint="eastAsia"/>
                <w:sz w:val="32"/>
                <w:szCs w:val="32"/>
              </w:rPr>
            </w:pPr>
          </w:p>
        </w:tc>
        <w:tc>
          <w:tcPr>
            <w:tcW w:w="1702" w:type="dxa"/>
            <w:tcBorders>
              <w:right w:val="single" w:sz="6" w:space="0" w:color="000000"/>
            </w:tcBorders>
            <w:vAlign w:val="center"/>
          </w:tcPr>
          <w:p w14:paraId="71625539" w14:textId="77777777" w:rsidR="000546B3" w:rsidRDefault="00000000">
            <w:pPr>
              <w:widowControl/>
              <w:overflowPunct w:val="0"/>
              <w:spacing w:line="46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选聘数量</w:t>
            </w:r>
          </w:p>
        </w:tc>
        <w:tc>
          <w:tcPr>
            <w:tcW w:w="4999" w:type="dxa"/>
            <w:tcBorders>
              <w:left w:val="single" w:sz="6" w:space="0" w:color="000000"/>
            </w:tcBorders>
            <w:vAlign w:val="center"/>
          </w:tcPr>
          <w:p w14:paraId="646C5C2C" w14:textId="77777777" w:rsidR="000546B3" w:rsidRDefault="00000000">
            <w:pPr>
              <w:widowControl/>
              <w:overflowPunct w:val="0"/>
              <w:spacing w:line="4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1家律师事务所（本项目不接受联合体投标）</w:t>
            </w:r>
          </w:p>
        </w:tc>
      </w:tr>
      <w:tr w:rsidR="000546B3" w14:paraId="1916ECBB" w14:textId="77777777">
        <w:trPr>
          <w:trHeight w:val="851"/>
          <w:jc w:val="center"/>
        </w:trPr>
        <w:tc>
          <w:tcPr>
            <w:tcW w:w="693" w:type="dxa"/>
            <w:vAlign w:val="center"/>
          </w:tcPr>
          <w:p w14:paraId="54B74EA5" w14:textId="77777777" w:rsidR="000546B3" w:rsidRDefault="00000000">
            <w:pPr>
              <w:widowControl/>
              <w:overflowPunct w:val="0"/>
              <w:spacing w:line="46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p>
        </w:tc>
        <w:tc>
          <w:tcPr>
            <w:tcW w:w="1718" w:type="dxa"/>
            <w:vAlign w:val="center"/>
          </w:tcPr>
          <w:p w14:paraId="1750FE77" w14:textId="77777777" w:rsidR="000546B3" w:rsidRDefault="00000000">
            <w:pPr>
              <w:widowControl/>
              <w:overflowPunct w:val="0"/>
              <w:spacing w:line="46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项目内容</w:t>
            </w:r>
          </w:p>
        </w:tc>
        <w:tc>
          <w:tcPr>
            <w:tcW w:w="6701" w:type="dxa"/>
            <w:gridSpan w:val="2"/>
            <w:vAlign w:val="center"/>
          </w:tcPr>
          <w:p w14:paraId="193ECBA3" w14:textId="77777777" w:rsidR="000546B3" w:rsidRDefault="00000000">
            <w:pPr>
              <w:widowControl/>
              <w:overflowPunct w:val="0"/>
              <w:spacing w:line="4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详见采购公告</w:t>
            </w:r>
          </w:p>
        </w:tc>
      </w:tr>
      <w:tr w:rsidR="000546B3" w14:paraId="37F38768" w14:textId="77777777">
        <w:trPr>
          <w:trHeight w:val="764"/>
          <w:jc w:val="center"/>
        </w:trPr>
        <w:tc>
          <w:tcPr>
            <w:tcW w:w="693" w:type="dxa"/>
            <w:vAlign w:val="center"/>
          </w:tcPr>
          <w:p w14:paraId="1F848479" w14:textId="77777777" w:rsidR="000546B3" w:rsidRDefault="00000000">
            <w:pPr>
              <w:widowControl/>
              <w:overflowPunct w:val="0"/>
              <w:spacing w:line="46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p>
        </w:tc>
        <w:tc>
          <w:tcPr>
            <w:tcW w:w="1718" w:type="dxa"/>
            <w:vAlign w:val="center"/>
          </w:tcPr>
          <w:p w14:paraId="39DAD4D3" w14:textId="77777777" w:rsidR="000546B3" w:rsidRDefault="00000000">
            <w:pPr>
              <w:widowControl/>
              <w:overflowPunct w:val="0"/>
              <w:spacing w:line="46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项目要求</w:t>
            </w:r>
          </w:p>
        </w:tc>
        <w:tc>
          <w:tcPr>
            <w:tcW w:w="6701" w:type="dxa"/>
            <w:gridSpan w:val="2"/>
            <w:vAlign w:val="center"/>
          </w:tcPr>
          <w:p w14:paraId="1B236557" w14:textId="77777777" w:rsidR="000546B3" w:rsidRDefault="00000000">
            <w:pPr>
              <w:pStyle w:val="11"/>
              <w:overflowPunct w:val="0"/>
              <w:spacing w:line="460" w:lineRule="exact"/>
              <w:jc w:val="both"/>
              <w:rPr>
                <w:rFonts w:ascii="仿宋_GB2312" w:eastAsia="仿宋_GB2312" w:hAnsi="仿宋_GB2312" w:cs="仿宋_GB2312" w:hint="eastAsia"/>
                <w:sz w:val="32"/>
                <w:szCs w:val="32"/>
                <w:lang w:eastAsia="zh-CN" w:bidi="ar-SA"/>
              </w:rPr>
            </w:pPr>
            <w:r>
              <w:rPr>
                <w:rFonts w:ascii="仿宋_GB2312" w:eastAsia="仿宋_GB2312" w:hAnsi="仿宋_GB2312" w:cs="仿宋_GB2312" w:hint="eastAsia"/>
                <w:sz w:val="32"/>
                <w:szCs w:val="32"/>
                <w:lang w:eastAsia="zh-CN" w:bidi="ar-SA"/>
              </w:rPr>
              <w:t>详见采购公告</w:t>
            </w:r>
          </w:p>
        </w:tc>
      </w:tr>
      <w:tr w:rsidR="000546B3" w14:paraId="2CDAA0D3" w14:textId="77777777">
        <w:trPr>
          <w:trHeight w:val="1710"/>
          <w:jc w:val="center"/>
        </w:trPr>
        <w:tc>
          <w:tcPr>
            <w:tcW w:w="693" w:type="dxa"/>
            <w:vMerge w:val="restart"/>
            <w:vAlign w:val="center"/>
          </w:tcPr>
          <w:p w14:paraId="149E8197" w14:textId="77777777" w:rsidR="000546B3" w:rsidRDefault="00000000">
            <w:pPr>
              <w:widowControl/>
              <w:overflowPunct w:val="0"/>
              <w:spacing w:line="460" w:lineRule="exact"/>
              <w:jc w:val="center"/>
              <w:rPr>
                <w:rFonts w:ascii="仿宋_GB2312" w:eastAsia="仿宋_GB2312" w:hAnsi="仿宋_GB2312" w:cs="仿宋_GB2312" w:hint="eastAsia"/>
                <w:sz w:val="32"/>
                <w:szCs w:val="32"/>
              </w:rPr>
            </w:pPr>
            <w:bookmarkStart w:id="15" w:name="_Toc81784908"/>
            <w:r>
              <w:rPr>
                <w:rFonts w:ascii="仿宋_GB2312" w:eastAsia="仿宋_GB2312" w:hAnsi="仿宋_GB2312" w:cs="仿宋_GB2312" w:hint="eastAsia"/>
                <w:sz w:val="32"/>
                <w:szCs w:val="32"/>
              </w:rPr>
              <w:t>4</w:t>
            </w:r>
          </w:p>
        </w:tc>
        <w:tc>
          <w:tcPr>
            <w:tcW w:w="1718" w:type="dxa"/>
            <w:vMerge w:val="restart"/>
            <w:vAlign w:val="center"/>
          </w:tcPr>
          <w:p w14:paraId="1FDE4B69" w14:textId="77777777" w:rsidR="000546B3" w:rsidRDefault="00000000">
            <w:pPr>
              <w:widowControl/>
              <w:overflowPunct w:val="0"/>
              <w:spacing w:line="46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比选评审要求</w:t>
            </w:r>
          </w:p>
        </w:tc>
        <w:tc>
          <w:tcPr>
            <w:tcW w:w="1702" w:type="dxa"/>
            <w:tcBorders>
              <w:right w:val="single" w:sz="6" w:space="0" w:color="000000"/>
            </w:tcBorders>
            <w:vAlign w:val="center"/>
          </w:tcPr>
          <w:p w14:paraId="2DFFAE8C" w14:textId="77777777" w:rsidR="000546B3" w:rsidRDefault="00000000">
            <w:pPr>
              <w:pStyle w:val="aa"/>
              <w:widowControl/>
              <w:overflowPunct w:val="0"/>
              <w:spacing w:line="460" w:lineRule="exact"/>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资格审查</w:t>
            </w:r>
          </w:p>
        </w:tc>
        <w:tc>
          <w:tcPr>
            <w:tcW w:w="4999" w:type="dxa"/>
            <w:tcBorders>
              <w:left w:val="single" w:sz="6" w:space="0" w:color="000000"/>
            </w:tcBorders>
            <w:vAlign w:val="center"/>
          </w:tcPr>
          <w:p w14:paraId="44D7FB90" w14:textId="77777777" w:rsidR="000546B3" w:rsidRDefault="00000000">
            <w:pPr>
              <w:pStyle w:val="aa"/>
              <w:widowControl/>
              <w:overflowPunct w:val="0"/>
              <w:spacing w:line="46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评审小组根据比选文件要求，对参选人的资格条件进行审查，只有通过资格审查才能进入综合评审。</w:t>
            </w:r>
          </w:p>
        </w:tc>
      </w:tr>
      <w:tr w:rsidR="000546B3" w14:paraId="023CE488" w14:textId="77777777">
        <w:trPr>
          <w:trHeight w:val="937"/>
          <w:jc w:val="center"/>
        </w:trPr>
        <w:tc>
          <w:tcPr>
            <w:tcW w:w="693" w:type="dxa"/>
            <w:vMerge/>
            <w:vAlign w:val="center"/>
          </w:tcPr>
          <w:p w14:paraId="5A588C80" w14:textId="77777777" w:rsidR="000546B3" w:rsidRDefault="000546B3">
            <w:pPr>
              <w:widowControl/>
              <w:overflowPunct w:val="0"/>
              <w:spacing w:line="460" w:lineRule="exact"/>
              <w:jc w:val="center"/>
              <w:rPr>
                <w:rFonts w:ascii="仿宋_GB2312" w:eastAsia="仿宋_GB2312" w:hAnsi="仿宋_GB2312" w:cs="仿宋_GB2312" w:hint="eastAsia"/>
                <w:sz w:val="32"/>
                <w:szCs w:val="32"/>
              </w:rPr>
            </w:pPr>
          </w:p>
        </w:tc>
        <w:tc>
          <w:tcPr>
            <w:tcW w:w="1718" w:type="dxa"/>
            <w:vMerge/>
            <w:vAlign w:val="center"/>
          </w:tcPr>
          <w:p w14:paraId="12130024" w14:textId="77777777" w:rsidR="000546B3" w:rsidRDefault="000546B3">
            <w:pPr>
              <w:widowControl/>
              <w:overflowPunct w:val="0"/>
              <w:spacing w:line="460" w:lineRule="exact"/>
              <w:jc w:val="center"/>
              <w:rPr>
                <w:rFonts w:ascii="仿宋_GB2312" w:eastAsia="仿宋_GB2312" w:hAnsi="仿宋_GB2312" w:cs="仿宋_GB2312" w:hint="eastAsia"/>
                <w:sz w:val="32"/>
                <w:szCs w:val="32"/>
              </w:rPr>
            </w:pPr>
          </w:p>
        </w:tc>
        <w:tc>
          <w:tcPr>
            <w:tcW w:w="1702" w:type="dxa"/>
            <w:tcBorders>
              <w:right w:val="single" w:sz="6" w:space="0" w:color="000000"/>
            </w:tcBorders>
            <w:vAlign w:val="center"/>
          </w:tcPr>
          <w:p w14:paraId="7DF91F4B" w14:textId="77777777" w:rsidR="000546B3" w:rsidRDefault="00000000">
            <w:pPr>
              <w:pStyle w:val="aa"/>
              <w:widowControl/>
              <w:overflowPunct w:val="0"/>
              <w:spacing w:line="460" w:lineRule="exact"/>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综合评审</w:t>
            </w:r>
          </w:p>
        </w:tc>
        <w:tc>
          <w:tcPr>
            <w:tcW w:w="4999" w:type="dxa"/>
            <w:tcBorders>
              <w:left w:val="single" w:sz="6" w:space="0" w:color="000000"/>
            </w:tcBorders>
            <w:vAlign w:val="center"/>
          </w:tcPr>
          <w:p w14:paraId="5932859E" w14:textId="77777777" w:rsidR="000546B3" w:rsidRDefault="00000000">
            <w:pPr>
              <w:pStyle w:val="aa"/>
              <w:widowControl/>
              <w:overflowPunct w:val="0"/>
              <w:spacing w:line="460" w:lineRule="exact"/>
              <w:ind w:firstLineChars="0" w:firstLine="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采用综合评分法，评审小组根据比选文件量化因素、分值要求，对参选文件的内容进行综合评价打分并计算出综合得分。</w:t>
            </w:r>
          </w:p>
        </w:tc>
      </w:tr>
    </w:tbl>
    <w:p w14:paraId="7517D89F" w14:textId="77777777" w:rsidR="000546B3" w:rsidRDefault="00000000">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p>
    <w:p w14:paraId="2EDE33D7" w14:textId="77777777" w:rsidR="000546B3" w:rsidRDefault="00000000">
      <w:pPr>
        <w:widowControl/>
        <w:overflowPunct w:val="0"/>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lastRenderedPageBreak/>
        <w:t>二、比选文件</w:t>
      </w:r>
      <w:bookmarkEnd w:id="15"/>
    </w:p>
    <w:p w14:paraId="1D77950D" w14:textId="77777777" w:rsidR="000546B3" w:rsidRDefault="00000000">
      <w:pPr>
        <w:widowControl/>
        <w:overflowPunct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1. 比选文件的组成</w:t>
      </w:r>
    </w:p>
    <w:p w14:paraId="0F9DD450" w14:textId="77777777" w:rsidR="000546B3" w:rsidRDefault="00000000">
      <w:pPr>
        <w:widowControl/>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 比选文件主要包括下列内容：</w:t>
      </w:r>
    </w:p>
    <w:p w14:paraId="34E6CA91" w14:textId="77777777" w:rsidR="000546B3" w:rsidRDefault="00000000">
      <w:pPr>
        <w:widowControl/>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（一）采购公告</w:t>
      </w:r>
    </w:p>
    <w:p w14:paraId="14F5FDC9" w14:textId="77777777" w:rsidR="000546B3" w:rsidRDefault="00000000">
      <w:pPr>
        <w:widowControl/>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（二）参选须知</w:t>
      </w:r>
    </w:p>
    <w:p w14:paraId="3C15CB15" w14:textId="77777777" w:rsidR="000546B3" w:rsidRDefault="00000000">
      <w:pPr>
        <w:widowControl/>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（三）评审办法</w:t>
      </w:r>
    </w:p>
    <w:p w14:paraId="2B1CADE9" w14:textId="77777777" w:rsidR="000546B3" w:rsidRDefault="00000000">
      <w:pPr>
        <w:widowControl/>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（四）合同文本</w:t>
      </w:r>
    </w:p>
    <w:p w14:paraId="06488FDA" w14:textId="77777777" w:rsidR="000546B3" w:rsidRDefault="00000000">
      <w:pPr>
        <w:widowControl/>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（五）参选文件格式</w:t>
      </w:r>
    </w:p>
    <w:p w14:paraId="28C34742" w14:textId="77777777" w:rsidR="000546B3" w:rsidRDefault="00000000">
      <w:pPr>
        <w:widowControl/>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 参选人应当认真阅读理解比选文件的规定和要求，按照比选文件的规定和要求编写参选文件；参选文件不符合比选文件的规定和要求的，有可能导致废选，参选人自行承担不利后果。</w:t>
      </w:r>
    </w:p>
    <w:p w14:paraId="66917721" w14:textId="77777777" w:rsidR="000546B3" w:rsidRDefault="00000000">
      <w:pPr>
        <w:widowControl/>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 参选人应当认真阅读理解比选文件的规定和要求，比选文件是否准确、完整；若发现比选文件不清晰、缺页或不全时，应当及时向公司提出，以便公司补正。</w:t>
      </w:r>
    </w:p>
    <w:p w14:paraId="75942A1E" w14:textId="77777777" w:rsidR="000546B3" w:rsidRDefault="00000000">
      <w:pPr>
        <w:widowControl/>
        <w:overflowPunct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2. 比选文件的澄清与解答</w:t>
      </w:r>
    </w:p>
    <w:p w14:paraId="5020A7C6" w14:textId="77777777" w:rsidR="000546B3" w:rsidRDefault="00000000">
      <w:pPr>
        <w:widowControl/>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2.1 参选人请求对比选文件进行必要的澄清或修改的，可以在获取比选文件后3日内或参选截止时间至少1日前，以书面形式向公司提交；公司经审查认为可能影响参选文件编制的，将在收到书面意见后3日内或参选截止时间至少1日前，以编号补正通知书的形式，在海南联合资产管理有限公司网站（http://www.hnlhzc.com/）公告补正。</w:t>
      </w:r>
    </w:p>
    <w:p w14:paraId="0FD13FE8" w14:textId="77777777" w:rsidR="000546B3" w:rsidRDefault="00000000">
      <w:pPr>
        <w:widowControl/>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2.2 公司以书面形式发出对比选文件的澄清或修改内容，均为比选文件的组成部分，对公司和参选人具有约束作用。</w:t>
      </w:r>
    </w:p>
    <w:p w14:paraId="698D6D1D" w14:textId="77777777" w:rsidR="000546B3" w:rsidRDefault="00000000">
      <w:pPr>
        <w:widowControl/>
        <w:overflowPunct w:val="0"/>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二、参选文件</w:t>
      </w:r>
    </w:p>
    <w:p w14:paraId="719FD676" w14:textId="77777777" w:rsidR="000546B3" w:rsidRDefault="00000000">
      <w:pPr>
        <w:widowControl/>
        <w:overflowPunct w:val="0"/>
        <w:snapToGrid w:val="0"/>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1. 参选文件的文字、度量衡单位</w:t>
      </w:r>
    </w:p>
    <w:p w14:paraId="1BF36069" w14:textId="77777777" w:rsidR="000546B3" w:rsidRDefault="00000000">
      <w:pPr>
        <w:widowControl/>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 参选文件应当使用中文；对不同文字文本的参选文件进行解释产生异议的，以中文文本为准。</w:t>
      </w:r>
    </w:p>
    <w:p w14:paraId="62C65337" w14:textId="77777777" w:rsidR="000546B3" w:rsidRDefault="00000000">
      <w:pPr>
        <w:widowControl/>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 参选文件中货币大写金额和小写金额不一致的，以大写金额为准。</w:t>
      </w:r>
    </w:p>
    <w:p w14:paraId="6D735239" w14:textId="77777777" w:rsidR="000546B3" w:rsidRDefault="00000000">
      <w:pPr>
        <w:widowControl/>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 参选文件使用的度量衡单位，均应采用中华人民共和国法定计量单位。</w:t>
      </w:r>
    </w:p>
    <w:p w14:paraId="7C264E76" w14:textId="77777777" w:rsidR="000546B3" w:rsidRDefault="00000000">
      <w:pPr>
        <w:widowControl/>
        <w:overflowPunct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2. 参选文件的组成</w:t>
      </w:r>
    </w:p>
    <w:p w14:paraId="649D0B83" w14:textId="77777777" w:rsidR="000546B3" w:rsidRDefault="00000000">
      <w:pPr>
        <w:widowControl/>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参选人应当提供如下有关资料：</w:t>
      </w:r>
    </w:p>
    <w:p w14:paraId="77CF8A29" w14:textId="77777777" w:rsidR="000546B3" w:rsidRDefault="00000000">
      <w:pPr>
        <w:widowControl/>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2.1 资格审查文件</w:t>
      </w:r>
    </w:p>
    <w:p w14:paraId="6FF44479" w14:textId="77777777" w:rsidR="000546B3" w:rsidRDefault="00000000">
      <w:pPr>
        <w:widowControl/>
        <w:overflowPunct w:val="0"/>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sz w:val="32"/>
          <w:szCs w:val="32"/>
        </w:rPr>
        <w:t>按照比选文件</w:t>
      </w:r>
      <w:r>
        <w:rPr>
          <w:rFonts w:ascii="仿宋_GB2312" w:eastAsia="仿宋_GB2312" w:hAnsi="仿宋_GB2312" w:cs="仿宋_GB2312" w:hint="eastAsia"/>
          <w:bCs/>
          <w:sz w:val="32"/>
          <w:szCs w:val="32"/>
        </w:rPr>
        <w:t>项目要求提供相应材料</w:t>
      </w:r>
      <w:r>
        <w:rPr>
          <w:rFonts w:ascii="仿宋_GB2312" w:eastAsia="仿宋_GB2312" w:hAnsi="仿宋_GB2312" w:cs="仿宋_GB2312" w:hint="eastAsia"/>
          <w:sz w:val="32"/>
          <w:szCs w:val="32"/>
        </w:rPr>
        <w:t>，并装订成册</w:t>
      </w:r>
      <w:r>
        <w:rPr>
          <w:rFonts w:ascii="仿宋_GB2312" w:eastAsia="仿宋_GB2312" w:hAnsi="仿宋_GB2312" w:cs="仿宋_GB2312" w:hint="eastAsia"/>
          <w:bCs/>
          <w:sz w:val="32"/>
          <w:szCs w:val="32"/>
        </w:rPr>
        <w:t>。</w:t>
      </w:r>
    </w:p>
    <w:p w14:paraId="08F3C049" w14:textId="77777777" w:rsidR="000546B3" w:rsidRDefault="00000000">
      <w:pPr>
        <w:widowControl/>
        <w:overflowPunct w:val="0"/>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2.2 综合评审文件</w:t>
      </w:r>
    </w:p>
    <w:p w14:paraId="0A245A68" w14:textId="77777777" w:rsidR="000546B3" w:rsidRDefault="00000000">
      <w:pPr>
        <w:widowControl/>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按照比选文件评审要求提供相应资料，并装订成册。</w:t>
      </w:r>
    </w:p>
    <w:p w14:paraId="2FAD0FDD" w14:textId="77777777" w:rsidR="000546B3" w:rsidRDefault="00000000">
      <w:pPr>
        <w:widowControl/>
        <w:numPr>
          <w:ilvl w:val="0"/>
          <w:numId w:val="3"/>
        </w:numPr>
        <w:overflowPunct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参选文件的格式要求</w:t>
      </w:r>
    </w:p>
    <w:p w14:paraId="1D466116" w14:textId="77777777" w:rsidR="000546B3" w:rsidRDefault="00000000">
      <w:pPr>
        <w:widowControl/>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3.1 参选文件形式、份数</w:t>
      </w:r>
    </w:p>
    <w:p w14:paraId="30074DA1" w14:textId="77777777" w:rsidR="000546B3" w:rsidRDefault="00000000">
      <w:pPr>
        <w:widowControl/>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参选文件应当分别提供电子版和纸质版。纸质版材料应提供正本壹份，副本贰份。</w:t>
      </w:r>
    </w:p>
    <w:p w14:paraId="2339DBA7" w14:textId="77777777" w:rsidR="000546B3" w:rsidRDefault="00000000">
      <w:pPr>
        <w:widowControl/>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3.2 参选文件装订、密封</w:t>
      </w:r>
    </w:p>
    <w:p w14:paraId="7DAC580D" w14:textId="77777777" w:rsidR="000546B3" w:rsidRDefault="00000000">
      <w:pPr>
        <w:pStyle w:val="af"/>
        <w:widowControl/>
        <w:pBdr>
          <w:top w:val="none" w:sz="0" w:space="1" w:color="auto"/>
          <w:left w:val="none" w:sz="0" w:space="4" w:color="auto"/>
          <w:bottom w:val="none" w:sz="0" w:space="1" w:color="auto"/>
          <w:right w:val="none" w:sz="0" w:space="4" w:color="auto"/>
        </w:pBdr>
        <w:overflowPunct w:val="0"/>
        <w:spacing w:line="52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rPr>
        <w:t>（1）参选</w:t>
      </w:r>
      <w:r>
        <w:rPr>
          <w:rFonts w:ascii="仿宋_GB2312" w:eastAsia="仿宋_GB2312" w:hAnsi="仿宋_GB2312" w:cs="仿宋_GB2312" w:hint="eastAsia"/>
          <w:sz w:val="32"/>
          <w:szCs w:val="32"/>
        </w:rPr>
        <w:t>文件应</w:t>
      </w:r>
      <w:r>
        <w:rPr>
          <w:rFonts w:ascii="仿宋_GB2312" w:eastAsia="仿宋_GB2312" w:hAnsi="仿宋_GB2312" w:cs="仿宋_GB2312" w:hint="eastAsia"/>
          <w:sz w:val="32"/>
          <w:szCs w:val="32"/>
          <w:lang w:val="en-US"/>
        </w:rPr>
        <w:t>当</w:t>
      </w:r>
      <w:r>
        <w:rPr>
          <w:rFonts w:ascii="仿宋_GB2312" w:eastAsia="仿宋_GB2312" w:hAnsi="仿宋_GB2312" w:cs="仿宋_GB2312" w:hint="eastAsia"/>
          <w:sz w:val="32"/>
          <w:szCs w:val="32"/>
        </w:rPr>
        <w:t>统一</w:t>
      </w:r>
      <w:r>
        <w:rPr>
          <w:rFonts w:ascii="仿宋_GB2312" w:eastAsia="仿宋_GB2312" w:hAnsi="仿宋_GB2312" w:cs="仿宋_GB2312" w:hint="eastAsia"/>
          <w:sz w:val="32"/>
          <w:szCs w:val="32"/>
          <w:lang w:val="en-US"/>
        </w:rPr>
        <w:t>采</w:t>
      </w:r>
      <w:r>
        <w:rPr>
          <w:rFonts w:ascii="仿宋_GB2312" w:eastAsia="仿宋_GB2312" w:hAnsi="仿宋_GB2312" w:cs="仿宋_GB2312" w:hint="eastAsia"/>
          <w:sz w:val="32"/>
          <w:szCs w:val="32"/>
        </w:rPr>
        <w:t>用标准A4纸（图纸除外），装订成册，装入密封的信封或包装，在信封或包装上</w:t>
      </w:r>
      <w:r>
        <w:rPr>
          <w:rFonts w:ascii="仿宋_GB2312" w:eastAsia="仿宋_GB2312" w:hAnsi="仿宋_GB2312" w:cs="仿宋_GB2312" w:hint="eastAsia"/>
          <w:sz w:val="32"/>
          <w:szCs w:val="32"/>
          <w:lang w:val="en-US"/>
        </w:rPr>
        <w:t>粘贴封</w:t>
      </w:r>
      <w:r>
        <w:rPr>
          <w:rFonts w:ascii="仿宋_GB2312" w:eastAsia="仿宋_GB2312" w:hAnsi="仿宋_GB2312" w:cs="仿宋_GB2312" w:hint="eastAsia"/>
          <w:sz w:val="32"/>
          <w:szCs w:val="32"/>
          <w:lang w:val="en-US"/>
        </w:rPr>
        <w:lastRenderedPageBreak/>
        <w:t>面，并</w:t>
      </w:r>
      <w:r>
        <w:rPr>
          <w:rFonts w:ascii="仿宋_GB2312" w:eastAsia="仿宋_GB2312" w:hAnsi="仿宋_GB2312" w:cs="仿宋_GB2312" w:hint="eastAsia"/>
          <w:sz w:val="32"/>
          <w:szCs w:val="32"/>
        </w:rPr>
        <w:t>标明项目名称、</w:t>
      </w:r>
      <w:r>
        <w:rPr>
          <w:rFonts w:ascii="仿宋_GB2312" w:eastAsia="仿宋_GB2312" w:hAnsi="仿宋_GB2312" w:cs="仿宋_GB2312" w:hint="eastAsia"/>
          <w:sz w:val="32"/>
          <w:szCs w:val="32"/>
          <w:lang w:val="en-US"/>
        </w:rPr>
        <w:t>参选人</w:t>
      </w:r>
      <w:r>
        <w:rPr>
          <w:rFonts w:ascii="仿宋_GB2312" w:eastAsia="仿宋_GB2312" w:hAnsi="仿宋_GB2312" w:cs="仿宋_GB2312" w:hint="eastAsia"/>
          <w:sz w:val="32"/>
          <w:szCs w:val="32"/>
        </w:rPr>
        <w:t>名称、联系地址</w:t>
      </w:r>
      <w:r>
        <w:rPr>
          <w:rFonts w:ascii="仿宋_GB2312" w:eastAsia="仿宋_GB2312" w:hAnsi="仿宋_GB2312" w:cs="仿宋_GB2312" w:hint="eastAsia"/>
          <w:sz w:val="32"/>
          <w:szCs w:val="32"/>
          <w:lang w:val="en-US"/>
        </w:rPr>
        <w:t>和</w:t>
      </w:r>
      <w:r>
        <w:rPr>
          <w:rFonts w:ascii="仿宋_GB2312" w:eastAsia="仿宋_GB2312" w:hAnsi="仿宋_GB2312" w:cs="仿宋_GB2312" w:hint="eastAsia"/>
          <w:sz w:val="32"/>
          <w:szCs w:val="32"/>
        </w:rPr>
        <w:t>方式、</w:t>
      </w:r>
      <w:r>
        <w:rPr>
          <w:rFonts w:ascii="仿宋_GB2312" w:eastAsia="仿宋_GB2312" w:hAnsi="仿宋_GB2312" w:cs="仿宋_GB2312" w:hint="eastAsia"/>
          <w:sz w:val="32"/>
          <w:szCs w:val="32"/>
          <w:lang w:val="en-US"/>
        </w:rPr>
        <w:t>参选日期</w:t>
      </w:r>
      <w:r>
        <w:rPr>
          <w:rFonts w:ascii="仿宋_GB2312" w:eastAsia="仿宋_GB2312" w:hAnsi="仿宋_GB2312" w:cs="仿宋_GB2312" w:hint="eastAsia"/>
          <w:sz w:val="32"/>
          <w:szCs w:val="32"/>
        </w:rPr>
        <w:t>，封口处加盖</w:t>
      </w:r>
      <w:r>
        <w:rPr>
          <w:rFonts w:ascii="仿宋_GB2312" w:eastAsia="仿宋_GB2312" w:hAnsi="仿宋_GB2312" w:cs="仿宋_GB2312" w:hint="eastAsia"/>
          <w:sz w:val="32"/>
          <w:szCs w:val="32"/>
          <w:lang w:val="en-US"/>
        </w:rPr>
        <w:t>参选人</w:t>
      </w:r>
      <w:r>
        <w:rPr>
          <w:rFonts w:ascii="仿宋_GB2312" w:eastAsia="仿宋_GB2312" w:hAnsi="仿宋_GB2312" w:cs="仿宋_GB2312" w:hint="eastAsia"/>
          <w:sz w:val="32"/>
          <w:szCs w:val="32"/>
        </w:rPr>
        <w:t>公章。</w:t>
      </w:r>
    </w:p>
    <w:p w14:paraId="57BAE860" w14:textId="77777777" w:rsidR="000546B3" w:rsidRDefault="00000000">
      <w:pPr>
        <w:widowControl/>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（2）参选文件正本应当包括有比选文件规定的全部文件以及参选人认为必要的文件。参选文件正文部分不能有书写、涂改、增删痕迹，正文外的页头、页尾、页边部分不能有书写、涂改、增删痕迹。</w:t>
      </w:r>
    </w:p>
    <w:p w14:paraId="38719C3E" w14:textId="77777777" w:rsidR="000546B3" w:rsidRDefault="00000000">
      <w:pPr>
        <w:widowControl/>
        <w:overflowPunct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4. 参选文件的澄清和补正</w:t>
      </w:r>
    </w:p>
    <w:p w14:paraId="7983C98A" w14:textId="77777777" w:rsidR="000546B3" w:rsidRDefault="00000000">
      <w:pPr>
        <w:widowControl/>
        <w:overflowPunct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4.1 在评审过程中，评审小组可以书面形式要求参选人对所提交的参选文件中不明确的内容进行书面澄清或说明，或者对细微偏差进行补正；评审小组不接受参选人主动提出的澄清、说明或补正。</w:t>
      </w:r>
    </w:p>
    <w:p w14:paraId="4FD7BD3A" w14:textId="77777777" w:rsidR="000546B3" w:rsidRDefault="00000000">
      <w:pPr>
        <w:widowControl/>
        <w:overflowPunct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4.2 澄清、说明和补正不得改变参选文件的实质性内容（算术性错误修正的除外），参选人的书面澄清、说明和补正属于参选文件的组成部分。</w:t>
      </w:r>
    </w:p>
    <w:p w14:paraId="22832AEC" w14:textId="77777777" w:rsidR="000546B3" w:rsidRDefault="00000000">
      <w:pPr>
        <w:widowControl/>
        <w:overflowPunct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5. 其他须知</w:t>
      </w:r>
    </w:p>
    <w:p w14:paraId="1D1252D7" w14:textId="77777777" w:rsidR="000546B3" w:rsidRDefault="00000000">
      <w:pPr>
        <w:widowControl/>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5.1 参选人所报服务费用应为价格总额，包括常年法律顾问服务费、税费、交通费、通讯费、餐费等一切费用。</w:t>
      </w:r>
    </w:p>
    <w:p w14:paraId="6300B0EF" w14:textId="77777777" w:rsidR="000546B3" w:rsidRDefault="00000000">
      <w:pPr>
        <w:widowControl/>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5.2 参选人应本着长期合作、专业服务的精神，以合适的服务报价参选，并严格保证服务质量。</w:t>
      </w:r>
    </w:p>
    <w:p w14:paraId="2C90AED2" w14:textId="77777777" w:rsidR="000546B3" w:rsidRDefault="00000000">
      <w:pPr>
        <w:widowControl/>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5.3 参选人不允许提交两份或两份以上不同实质内容的参选文件；提交的参选文件均不退还，由公司存档备查；公司将对参选人资料予以保密。</w:t>
      </w:r>
    </w:p>
    <w:p w14:paraId="458F7AA4" w14:textId="77777777" w:rsidR="000546B3" w:rsidRDefault="00000000">
      <w:pPr>
        <w:widowControl/>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5.4 参选人应对其提交的参选文件的真实性、合法性、完整性负责，若有不实，作废选处理或解除服务合同。</w:t>
      </w:r>
    </w:p>
    <w:p w14:paraId="2C60C2F1" w14:textId="77777777" w:rsidR="000546B3" w:rsidRDefault="00000000">
      <w:pPr>
        <w:widowControl/>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5.5 参选人及指派律师的情况和专业水平，与参选文件所述严重不符的，或参选人及指派律师的实际从业能力无法满足公司基本要求的，或参选人及指派律师的重大过错给公司带来损失的，公司有权作废选处理或解除服务合同。</w:t>
      </w:r>
    </w:p>
    <w:p w14:paraId="17235778" w14:textId="77777777" w:rsidR="000546B3" w:rsidRDefault="00000000">
      <w:pPr>
        <w:rPr>
          <w:rFonts w:ascii="宋体" w:hAnsi="宋体" w:hint="eastAsia"/>
          <w:sz w:val="36"/>
          <w:szCs w:val="36"/>
        </w:rPr>
      </w:pPr>
      <w:r>
        <w:rPr>
          <w:rFonts w:ascii="宋体" w:hAnsi="宋体" w:hint="eastAsia"/>
          <w:sz w:val="36"/>
          <w:szCs w:val="36"/>
        </w:rPr>
        <w:br w:type="page"/>
      </w:r>
    </w:p>
    <w:p w14:paraId="41DF47BF" w14:textId="77777777" w:rsidR="000546B3" w:rsidRDefault="00000000">
      <w:pPr>
        <w:pStyle w:val="1"/>
        <w:wordWrap w:val="0"/>
        <w:overflowPunct w:val="0"/>
        <w:spacing w:before="0" w:after="0" w:line="560" w:lineRule="exact"/>
        <w:jc w:val="center"/>
        <w:rPr>
          <w:rFonts w:ascii="黑体" w:eastAsia="黑体" w:hAnsi="黑体" w:cs="黑体" w:hint="eastAsia"/>
          <w:b w:val="0"/>
          <w:bCs w:val="0"/>
        </w:rPr>
      </w:pPr>
      <w:bookmarkStart w:id="16" w:name="_Toc20971"/>
      <w:r>
        <w:rPr>
          <w:rFonts w:ascii="黑体" w:eastAsia="黑体" w:hAnsi="黑体" w:cs="黑体" w:hint="eastAsia"/>
          <w:b w:val="0"/>
          <w:bCs w:val="0"/>
        </w:rPr>
        <w:lastRenderedPageBreak/>
        <w:t>第三章 评</w:t>
      </w:r>
      <w:bookmarkEnd w:id="13"/>
      <w:bookmarkEnd w:id="14"/>
      <w:r>
        <w:rPr>
          <w:rFonts w:ascii="黑体" w:eastAsia="黑体" w:hAnsi="黑体" w:cs="黑体" w:hint="eastAsia"/>
          <w:b w:val="0"/>
          <w:bCs w:val="0"/>
        </w:rPr>
        <w:t>审办法</w:t>
      </w:r>
      <w:bookmarkEnd w:id="16"/>
    </w:p>
    <w:p w14:paraId="2DD04A39" w14:textId="77777777" w:rsidR="000546B3" w:rsidRDefault="000546B3">
      <w:pPr>
        <w:wordWrap w:val="0"/>
        <w:overflowPunct w:val="0"/>
        <w:spacing w:line="560" w:lineRule="exact"/>
        <w:rPr>
          <w:rFonts w:ascii="仿宋_GB2312" w:eastAsia="仿宋_GB2312" w:hAnsi="仿宋_GB2312" w:cs="仿宋_GB2312" w:hint="eastAsia"/>
          <w:sz w:val="32"/>
          <w:szCs w:val="32"/>
        </w:rPr>
      </w:pPr>
      <w:bookmarkStart w:id="17" w:name="_Toc11876"/>
      <w:bookmarkStart w:id="18" w:name="_Toc81784911"/>
    </w:p>
    <w:p w14:paraId="2ABC2C66" w14:textId="77777777" w:rsidR="000546B3" w:rsidRDefault="00000000">
      <w:pPr>
        <w:wordWrap w:val="0"/>
        <w:overflowPunct w:val="0"/>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一、评审须知</w:t>
      </w:r>
    </w:p>
    <w:p w14:paraId="100007AB"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 本项目公司自行组建评审小组进行评审，采用现场评审方式进行评审。</w:t>
      </w:r>
    </w:p>
    <w:p w14:paraId="6C32F0F4"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 本项目评审小组根据比选文件要求，对参选人的资格条件进行审查，只有通过资格审查才能进入综合评审。</w:t>
      </w:r>
    </w:p>
    <w:p w14:paraId="7952A591"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 本次采购项目采用综合评分法，评审小组根据比选文件量化因素、分值要求，对参选文件的内容进行综合评价打分并计算出综合得分。</w:t>
      </w:r>
    </w:p>
    <w:p w14:paraId="72A69F4A"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1.4 本项目评审小组进行评审前，应当对参选文件进行检查，确定参选文件是否密封完整，经确认无误后，确定为有效参选文件。</w:t>
      </w:r>
    </w:p>
    <w:p w14:paraId="7D39BE35"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1.5 本项目评审小组在评审过程中，发现参选人以他人的名义参选、串通参选、以行贿手段谋取中选或者以其他弄虚作假方式参选的，应当否决该参选人的参选。</w:t>
      </w:r>
    </w:p>
    <w:p w14:paraId="2B42FFDA"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1.6 本项目评审小组在评审过程中，发现参选人的</w:t>
      </w:r>
      <w:r>
        <w:rPr>
          <w:rFonts w:ascii="仿宋_GB2312" w:eastAsia="仿宋_GB2312" w:hAnsi="仿宋_GB2312" w:cs="仿宋_GB2312"/>
          <w:sz w:val="32"/>
          <w:szCs w:val="32"/>
        </w:rPr>
        <w:t>资格条件不符合国家有关规定和</w:t>
      </w:r>
      <w:r>
        <w:rPr>
          <w:rFonts w:ascii="仿宋_GB2312" w:eastAsia="仿宋_GB2312" w:hAnsi="仿宋_GB2312" w:cs="仿宋_GB2312" w:hint="eastAsia"/>
          <w:sz w:val="32"/>
          <w:szCs w:val="32"/>
        </w:rPr>
        <w:t>比选</w:t>
      </w:r>
      <w:r>
        <w:rPr>
          <w:rFonts w:ascii="仿宋_GB2312" w:eastAsia="仿宋_GB2312" w:hAnsi="仿宋_GB2312" w:cs="仿宋_GB2312"/>
          <w:sz w:val="32"/>
          <w:szCs w:val="32"/>
        </w:rPr>
        <w:t>文件</w:t>
      </w:r>
      <w:r>
        <w:rPr>
          <w:rFonts w:ascii="仿宋_GB2312" w:eastAsia="仿宋_GB2312" w:hAnsi="仿宋_GB2312" w:cs="仿宋_GB2312" w:hint="eastAsia"/>
          <w:sz w:val="32"/>
          <w:szCs w:val="32"/>
        </w:rPr>
        <w:t>规定和</w:t>
      </w:r>
      <w:r>
        <w:rPr>
          <w:rFonts w:ascii="仿宋_GB2312" w:eastAsia="仿宋_GB2312" w:hAnsi="仿宋_GB2312" w:cs="仿宋_GB2312"/>
          <w:sz w:val="32"/>
          <w:szCs w:val="32"/>
        </w:rPr>
        <w:t>要求的，或者拒不按照</w:t>
      </w:r>
      <w:r>
        <w:rPr>
          <w:rFonts w:ascii="仿宋_GB2312" w:eastAsia="仿宋_GB2312" w:hAnsi="仿宋_GB2312" w:cs="仿宋_GB2312" w:hint="eastAsia"/>
          <w:sz w:val="32"/>
          <w:szCs w:val="32"/>
        </w:rPr>
        <w:t>评审小组</w:t>
      </w:r>
      <w:r>
        <w:rPr>
          <w:rFonts w:ascii="仿宋_GB2312" w:eastAsia="仿宋_GB2312" w:hAnsi="仿宋_GB2312" w:cs="仿宋_GB2312"/>
          <w:sz w:val="32"/>
          <w:szCs w:val="32"/>
        </w:rPr>
        <w:t>要求对</w:t>
      </w:r>
      <w:r>
        <w:rPr>
          <w:rFonts w:ascii="仿宋_GB2312" w:eastAsia="仿宋_GB2312" w:hAnsi="仿宋_GB2312" w:cs="仿宋_GB2312" w:hint="eastAsia"/>
          <w:sz w:val="32"/>
          <w:szCs w:val="32"/>
        </w:rPr>
        <w:t>比选</w:t>
      </w:r>
      <w:r>
        <w:rPr>
          <w:rFonts w:ascii="仿宋_GB2312" w:eastAsia="仿宋_GB2312" w:hAnsi="仿宋_GB2312" w:cs="仿宋_GB2312"/>
          <w:sz w:val="32"/>
          <w:szCs w:val="32"/>
        </w:rPr>
        <w:t>文件进行澄清、说明或者补正的，</w:t>
      </w:r>
      <w:r>
        <w:rPr>
          <w:rFonts w:ascii="仿宋_GB2312" w:eastAsia="仿宋_GB2312" w:hAnsi="仿宋_GB2312" w:cs="仿宋_GB2312" w:hint="eastAsia"/>
          <w:sz w:val="32"/>
          <w:szCs w:val="32"/>
        </w:rPr>
        <w:t>评审小组应当</w:t>
      </w:r>
      <w:r>
        <w:rPr>
          <w:rFonts w:ascii="仿宋_GB2312" w:eastAsia="仿宋_GB2312" w:hAnsi="仿宋_GB2312" w:cs="仿宋_GB2312"/>
          <w:sz w:val="32"/>
          <w:szCs w:val="32"/>
        </w:rPr>
        <w:t>否决</w:t>
      </w:r>
      <w:r>
        <w:rPr>
          <w:rFonts w:ascii="仿宋_GB2312" w:eastAsia="仿宋_GB2312" w:hAnsi="仿宋_GB2312" w:cs="仿宋_GB2312" w:hint="eastAsia"/>
          <w:sz w:val="32"/>
          <w:szCs w:val="32"/>
        </w:rPr>
        <w:t>该参选人的参选</w:t>
      </w:r>
      <w:r>
        <w:rPr>
          <w:rFonts w:ascii="仿宋_GB2312" w:eastAsia="仿宋_GB2312" w:hAnsi="仿宋_GB2312" w:cs="仿宋_GB2312"/>
          <w:sz w:val="32"/>
          <w:szCs w:val="32"/>
        </w:rPr>
        <w:t>。</w:t>
      </w:r>
    </w:p>
    <w:p w14:paraId="445E06C4" w14:textId="77777777" w:rsidR="000546B3" w:rsidRDefault="00000000">
      <w:pPr>
        <w:wordWrap w:val="0"/>
        <w:overflowPunct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1.7 本项目评审小组在评审过程中，应当严格按照比选文件的要求逐一对有效的参选文件进行分项评审，并计算出综合得分，根据综合得分，由高到低的顺序推荐前三名候选人。</w:t>
      </w:r>
    </w:p>
    <w:p w14:paraId="66366C5C" w14:textId="77777777" w:rsidR="000546B3" w:rsidRDefault="00000000">
      <w:pPr>
        <w:wordWrap w:val="0"/>
        <w:overflowPunct w:val="0"/>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lastRenderedPageBreak/>
        <w:t>二、现场评审</w:t>
      </w:r>
    </w:p>
    <w:p w14:paraId="50E7F97C" w14:textId="77777777" w:rsidR="000546B3" w:rsidRDefault="00000000">
      <w:pPr>
        <w:wordWrap w:val="0"/>
        <w:overflowPunct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1. 资格审查</w:t>
      </w:r>
    </w:p>
    <w:tbl>
      <w:tblPr>
        <w:tblW w:w="10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5901"/>
        <w:gridCol w:w="3120"/>
      </w:tblGrid>
      <w:tr w:rsidR="000546B3" w14:paraId="5A3EDC6A" w14:textId="77777777">
        <w:trPr>
          <w:trHeight w:val="90"/>
          <w:jc w:val="center"/>
        </w:trPr>
        <w:tc>
          <w:tcPr>
            <w:tcW w:w="1078" w:type="dxa"/>
            <w:vAlign w:val="center"/>
          </w:tcPr>
          <w:p w14:paraId="6E5AF1BF" w14:textId="77777777" w:rsidR="000546B3" w:rsidRDefault="00000000">
            <w:pPr>
              <w:pStyle w:val="11"/>
              <w:widowControl w:val="0"/>
              <w:wordWrap w:val="0"/>
              <w:overflowPunct w:val="0"/>
              <w:spacing w:line="560" w:lineRule="exact"/>
              <w:jc w:val="center"/>
              <w:rPr>
                <w:rFonts w:ascii="仿宋_GB2312" w:eastAsia="仿宋_GB2312" w:hAnsi="仿宋_GB2312" w:cs="仿宋_GB2312" w:hint="eastAsia"/>
                <w:b/>
                <w:bCs/>
                <w:sz w:val="32"/>
                <w:szCs w:val="32"/>
                <w:lang w:eastAsia="zh-CN" w:bidi="ar-SA"/>
              </w:rPr>
            </w:pPr>
            <w:r>
              <w:rPr>
                <w:rFonts w:ascii="仿宋_GB2312" w:eastAsia="仿宋_GB2312" w:hAnsi="仿宋_GB2312" w:cs="仿宋_GB2312" w:hint="eastAsia"/>
                <w:b/>
                <w:bCs/>
                <w:sz w:val="32"/>
                <w:szCs w:val="32"/>
                <w:lang w:eastAsia="zh-CN" w:bidi="ar-SA"/>
              </w:rPr>
              <w:t>序号</w:t>
            </w:r>
          </w:p>
        </w:tc>
        <w:tc>
          <w:tcPr>
            <w:tcW w:w="5901" w:type="dxa"/>
            <w:vAlign w:val="center"/>
          </w:tcPr>
          <w:p w14:paraId="31F91536" w14:textId="77777777" w:rsidR="000546B3" w:rsidRDefault="00000000">
            <w:pPr>
              <w:pStyle w:val="11"/>
              <w:widowControl w:val="0"/>
              <w:wordWrap w:val="0"/>
              <w:overflowPunct w:val="0"/>
              <w:spacing w:line="560" w:lineRule="exact"/>
              <w:jc w:val="center"/>
              <w:rPr>
                <w:rFonts w:ascii="仿宋_GB2312" w:eastAsia="仿宋_GB2312" w:hAnsi="仿宋_GB2312" w:cs="仿宋_GB2312" w:hint="eastAsia"/>
                <w:b/>
                <w:bCs/>
                <w:sz w:val="32"/>
                <w:szCs w:val="32"/>
                <w:lang w:eastAsia="zh-CN" w:bidi="ar-SA"/>
              </w:rPr>
            </w:pPr>
            <w:r>
              <w:rPr>
                <w:rFonts w:ascii="仿宋_GB2312" w:eastAsia="仿宋_GB2312" w:hAnsi="仿宋_GB2312" w:cs="仿宋_GB2312" w:hint="eastAsia"/>
                <w:b/>
                <w:bCs/>
                <w:sz w:val="32"/>
                <w:szCs w:val="32"/>
                <w:lang w:eastAsia="zh-CN" w:bidi="ar-SA"/>
              </w:rPr>
              <w:t>资格条件</w:t>
            </w:r>
          </w:p>
        </w:tc>
        <w:tc>
          <w:tcPr>
            <w:tcW w:w="3120" w:type="dxa"/>
            <w:vAlign w:val="center"/>
          </w:tcPr>
          <w:p w14:paraId="3BAF96F4" w14:textId="77777777" w:rsidR="000546B3" w:rsidRDefault="00000000">
            <w:pPr>
              <w:pStyle w:val="11"/>
              <w:widowControl w:val="0"/>
              <w:wordWrap w:val="0"/>
              <w:overflowPunct w:val="0"/>
              <w:spacing w:line="560" w:lineRule="exact"/>
              <w:jc w:val="center"/>
              <w:rPr>
                <w:rFonts w:ascii="仿宋_GB2312" w:eastAsia="仿宋_GB2312" w:hAnsi="仿宋_GB2312" w:cs="仿宋_GB2312" w:hint="eastAsia"/>
                <w:b/>
                <w:bCs/>
                <w:sz w:val="32"/>
                <w:szCs w:val="32"/>
                <w:lang w:eastAsia="zh-CN" w:bidi="ar-SA"/>
              </w:rPr>
            </w:pPr>
            <w:r>
              <w:rPr>
                <w:rFonts w:ascii="仿宋_GB2312" w:eastAsia="仿宋_GB2312" w:hAnsi="仿宋_GB2312" w:cs="仿宋_GB2312" w:hint="eastAsia"/>
                <w:b/>
                <w:bCs/>
                <w:sz w:val="32"/>
                <w:szCs w:val="32"/>
                <w:lang w:eastAsia="zh-CN" w:bidi="ar-SA"/>
              </w:rPr>
              <w:t>审查要求</w:t>
            </w:r>
          </w:p>
        </w:tc>
      </w:tr>
      <w:tr w:rsidR="000546B3" w14:paraId="46F225B5" w14:textId="77777777">
        <w:trPr>
          <w:trHeight w:val="90"/>
          <w:jc w:val="center"/>
        </w:trPr>
        <w:tc>
          <w:tcPr>
            <w:tcW w:w="1078" w:type="dxa"/>
            <w:vAlign w:val="center"/>
          </w:tcPr>
          <w:p w14:paraId="389ABD2D" w14:textId="77777777" w:rsidR="000546B3" w:rsidRDefault="00000000">
            <w:pPr>
              <w:pStyle w:val="11"/>
              <w:widowControl w:val="0"/>
              <w:wordWrap w:val="0"/>
              <w:overflowPunct w:val="0"/>
              <w:spacing w:line="560" w:lineRule="exact"/>
              <w:jc w:val="center"/>
              <w:rPr>
                <w:rFonts w:ascii="仿宋_GB2312" w:eastAsia="仿宋_GB2312" w:hAnsi="仿宋_GB2312" w:cs="仿宋_GB2312" w:hint="eastAsia"/>
                <w:sz w:val="32"/>
                <w:szCs w:val="32"/>
                <w:lang w:eastAsia="zh-CN" w:bidi="ar-SA"/>
              </w:rPr>
            </w:pPr>
            <w:r>
              <w:rPr>
                <w:rFonts w:ascii="仿宋_GB2312" w:eastAsia="仿宋_GB2312" w:hAnsi="仿宋_GB2312" w:cs="仿宋_GB2312" w:hint="eastAsia"/>
                <w:sz w:val="32"/>
                <w:szCs w:val="32"/>
                <w:lang w:eastAsia="zh-CN" w:bidi="ar-SA"/>
              </w:rPr>
              <w:t>1</w:t>
            </w:r>
          </w:p>
        </w:tc>
        <w:tc>
          <w:tcPr>
            <w:tcW w:w="5901" w:type="dxa"/>
            <w:vAlign w:val="center"/>
          </w:tcPr>
          <w:p w14:paraId="23584C0E" w14:textId="77777777" w:rsidR="000546B3" w:rsidRDefault="00000000">
            <w:pPr>
              <w:pStyle w:val="11"/>
              <w:widowControl w:val="0"/>
              <w:wordWrap w:val="0"/>
              <w:overflowPunct w:val="0"/>
              <w:spacing w:line="560" w:lineRule="exact"/>
              <w:jc w:val="both"/>
              <w:rPr>
                <w:rFonts w:ascii="仿宋_GB2312" w:eastAsia="仿宋_GB2312" w:hAnsi="仿宋_GB2312" w:cs="仿宋_GB2312" w:hint="eastAsia"/>
                <w:sz w:val="32"/>
                <w:szCs w:val="32"/>
                <w:lang w:eastAsia="zh-CN" w:bidi="ar-SA"/>
              </w:rPr>
            </w:pPr>
            <w:r>
              <w:rPr>
                <w:rFonts w:ascii="仿宋_GB2312" w:eastAsia="仿宋_GB2312" w:hAnsi="仿宋_GB2312" w:cs="仿宋_GB2312" w:hint="eastAsia"/>
                <w:sz w:val="32"/>
                <w:szCs w:val="32"/>
                <w:lang w:eastAsia="zh-CN"/>
              </w:rPr>
              <w:t>参选人须是在中华人民共和国境内注册、具有独立承担民事责任能力的律师事务所，须未被列入信用中国网站(www.creditchina.gov.cn)的“失信被执行人”“重大税收违法失信主体”“政府采购严重违法失信名单”和中国政府采购网(www.ccgp.gov.cn)的“政府采购严重违法失信行为记录名单”。</w:t>
            </w:r>
          </w:p>
        </w:tc>
        <w:tc>
          <w:tcPr>
            <w:tcW w:w="3120" w:type="dxa"/>
            <w:vAlign w:val="center"/>
          </w:tcPr>
          <w:p w14:paraId="0D6A6D5C" w14:textId="77777777" w:rsidR="000546B3" w:rsidRDefault="00000000">
            <w:pPr>
              <w:pStyle w:val="11"/>
              <w:widowControl w:val="0"/>
              <w:wordWrap w:val="0"/>
              <w:overflowPunct w:val="0"/>
              <w:spacing w:line="560" w:lineRule="exact"/>
              <w:jc w:val="both"/>
              <w:rPr>
                <w:rFonts w:ascii="仿宋_GB2312" w:eastAsia="仿宋_GB2312" w:hAnsi="仿宋_GB2312" w:cs="仿宋_GB2312" w:hint="eastAsia"/>
                <w:sz w:val="32"/>
                <w:szCs w:val="32"/>
                <w:lang w:eastAsia="zh-CN" w:bidi="ar-SA"/>
              </w:rPr>
            </w:pPr>
            <w:r>
              <w:rPr>
                <w:rFonts w:ascii="仿宋_GB2312" w:eastAsia="仿宋_GB2312" w:hAnsi="仿宋_GB2312" w:cs="仿宋_GB2312" w:hint="eastAsia"/>
                <w:sz w:val="32"/>
                <w:szCs w:val="32"/>
                <w:lang w:eastAsia="zh-CN" w:bidi="ar-SA"/>
              </w:rPr>
              <w:t>提供信用中国网站（www.creditchina.gov.cn）和中国政府采购网（www.ccgp.gov.cn）查询结果截图，并加盖公章</w:t>
            </w:r>
          </w:p>
        </w:tc>
      </w:tr>
      <w:tr w:rsidR="000546B3" w14:paraId="29193C68" w14:textId="77777777">
        <w:trPr>
          <w:trHeight w:val="3000"/>
          <w:jc w:val="center"/>
        </w:trPr>
        <w:tc>
          <w:tcPr>
            <w:tcW w:w="1078" w:type="dxa"/>
            <w:vAlign w:val="center"/>
          </w:tcPr>
          <w:p w14:paraId="529D6EF0" w14:textId="77777777" w:rsidR="000546B3" w:rsidRDefault="00000000">
            <w:pPr>
              <w:pStyle w:val="11"/>
              <w:widowControl w:val="0"/>
              <w:wordWrap w:val="0"/>
              <w:overflowPunct w:val="0"/>
              <w:spacing w:line="560" w:lineRule="exact"/>
              <w:jc w:val="center"/>
              <w:rPr>
                <w:rFonts w:ascii="仿宋_GB2312" w:eastAsia="仿宋_GB2312" w:hAnsi="仿宋_GB2312" w:cs="仿宋_GB2312" w:hint="eastAsia"/>
                <w:sz w:val="32"/>
                <w:szCs w:val="32"/>
                <w:lang w:eastAsia="zh-CN" w:bidi="ar-SA"/>
              </w:rPr>
            </w:pPr>
            <w:r>
              <w:rPr>
                <w:rFonts w:ascii="仿宋_GB2312" w:eastAsia="仿宋_GB2312" w:hAnsi="仿宋_GB2312" w:cs="仿宋_GB2312" w:hint="eastAsia"/>
                <w:sz w:val="32"/>
                <w:szCs w:val="32"/>
                <w:lang w:eastAsia="zh-CN" w:bidi="ar-SA"/>
              </w:rPr>
              <w:t>2</w:t>
            </w:r>
          </w:p>
        </w:tc>
        <w:tc>
          <w:tcPr>
            <w:tcW w:w="5901" w:type="dxa"/>
            <w:vAlign w:val="center"/>
          </w:tcPr>
          <w:p w14:paraId="7CB5D363" w14:textId="77777777" w:rsidR="000546B3" w:rsidRDefault="00000000">
            <w:pPr>
              <w:pStyle w:val="11"/>
              <w:widowControl w:val="0"/>
              <w:wordWrap w:val="0"/>
              <w:overflowPunct w:val="0"/>
              <w:spacing w:line="560" w:lineRule="exact"/>
              <w:jc w:val="both"/>
              <w:rPr>
                <w:rFonts w:ascii="仿宋_GB2312" w:eastAsia="仿宋_GB2312" w:hAnsi="仿宋_GB2312" w:cs="仿宋_GB2312" w:hint="eastAsia"/>
                <w:sz w:val="32"/>
                <w:szCs w:val="32"/>
                <w:lang w:eastAsia="zh-CN" w:bidi="ar-SA"/>
              </w:rPr>
            </w:pPr>
            <w:r>
              <w:rPr>
                <w:rFonts w:ascii="仿宋_GB2312" w:eastAsia="仿宋_GB2312" w:hAnsi="仿宋_GB2312" w:cs="仿宋_GB2312" w:hint="eastAsia"/>
                <w:sz w:val="32"/>
                <w:szCs w:val="32"/>
                <w:lang w:eastAsia="zh-CN"/>
              </w:rPr>
              <w:t>参选人具有依法缴纳税收和社会保障资金的良好记录。</w:t>
            </w:r>
          </w:p>
        </w:tc>
        <w:tc>
          <w:tcPr>
            <w:tcW w:w="3120" w:type="dxa"/>
            <w:vAlign w:val="center"/>
          </w:tcPr>
          <w:p w14:paraId="667B73E0" w14:textId="77777777" w:rsidR="000546B3" w:rsidRDefault="00000000">
            <w:pPr>
              <w:pStyle w:val="11"/>
              <w:widowControl w:val="0"/>
              <w:wordWrap w:val="0"/>
              <w:overflowPunct w:val="0"/>
              <w:spacing w:line="560" w:lineRule="exact"/>
              <w:jc w:val="both"/>
              <w:rPr>
                <w:rFonts w:ascii="仿宋_GB2312" w:eastAsia="仿宋_GB2312" w:hAnsi="仿宋_GB2312" w:cs="仿宋_GB2312" w:hint="eastAsia"/>
                <w:sz w:val="32"/>
                <w:szCs w:val="32"/>
                <w:lang w:eastAsia="zh-CN" w:bidi="ar-SA"/>
              </w:rPr>
            </w:pPr>
            <w:r>
              <w:rPr>
                <w:rFonts w:ascii="仿宋_GB2312" w:eastAsia="仿宋_GB2312" w:hAnsi="仿宋_GB2312" w:cs="仿宋_GB2312" w:hint="eastAsia"/>
                <w:sz w:val="32"/>
                <w:szCs w:val="32"/>
                <w:lang w:eastAsia="zh-CN" w:bidi="ar-SA"/>
              </w:rPr>
              <w:t>提供参选时最近3个月的单位缴纳税收、拟指派执业律师的社保记录凭证（单位职工参保花名册），并加盖公章</w:t>
            </w:r>
          </w:p>
        </w:tc>
      </w:tr>
      <w:tr w:rsidR="000546B3" w14:paraId="60ECD8C8" w14:textId="77777777">
        <w:trPr>
          <w:trHeight w:val="1235"/>
          <w:jc w:val="center"/>
        </w:trPr>
        <w:tc>
          <w:tcPr>
            <w:tcW w:w="1078" w:type="dxa"/>
            <w:vAlign w:val="center"/>
          </w:tcPr>
          <w:p w14:paraId="482F2810" w14:textId="77777777" w:rsidR="000546B3" w:rsidRDefault="00000000">
            <w:pPr>
              <w:pStyle w:val="11"/>
              <w:widowControl w:val="0"/>
              <w:wordWrap w:val="0"/>
              <w:overflowPunct w:val="0"/>
              <w:spacing w:line="560" w:lineRule="exact"/>
              <w:jc w:val="center"/>
              <w:rPr>
                <w:rFonts w:ascii="仿宋_GB2312" w:eastAsia="仿宋_GB2312" w:hAnsi="仿宋_GB2312" w:cs="仿宋_GB2312" w:hint="eastAsia"/>
                <w:sz w:val="32"/>
                <w:szCs w:val="32"/>
                <w:lang w:eastAsia="zh-CN" w:bidi="ar-SA"/>
              </w:rPr>
            </w:pPr>
            <w:r>
              <w:rPr>
                <w:rFonts w:ascii="仿宋_GB2312" w:eastAsia="仿宋_GB2312" w:hAnsi="仿宋_GB2312" w:cs="仿宋_GB2312" w:hint="eastAsia"/>
                <w:sz w:val="32"/>
                <w:szCs w:val="32"/>
                <w:lang w:eastAsia="zh-CN" w:bidi="ar-SA"/>
              </w:rPr>
              <w:t>3</w:t>
            </w:r>
          </w:p>
        </w:tc>
        <w:tc>
          <w:tcPr>
            <w:tcW w:w="5901" w:type="dxa"/>
            <w:vAlign w:val="center"/>
          </w:tcPr>
          <w:p w14:paraId="5420D630" w14:textId="77777777" w:rsidR="000546B3" w:rsidRDefault="00000000">
            <w:pPr>
              <w:pStyle w:val="11"/>
              <w:widowControl w:val="0"/>
              <w:wordWrap w:val="0"/>
              <w:overflowPunct w:val="0"/>
              <w:spacing w:line="560" w:lineRule="exact"/>
              <w:jc w:val="both"/>
              <w:rPr>
                <w:rFonts w:ascii="仿宋_GB2312" w:eastAsia="仿宋_GB2312" w:hAnsi="仿宋_GB2312" w:cs="仿宋_GB2312" w:hint="eastAsia"/>
                <w:sz w:val="32"/>
                <w:szCs w:val="32"/>
                <w:lang w:eastAsia="zh-CN" w:bidi="ar-SA"/>
              </w:rPr>
            </w:pPr>
            <w:r>
              <w:rPr>
                <w:rFonts w:ascii="仿宋_GB2312" w:eastAsia="仿宋_GB2312" w:hAnsi="仿宋_GB2312" w:cs="仿宋_GB2312" w:hint="eastAsia"/>
                <w:sz w:val="32"/>
                <w:szCs w:val="32"/>
                <w:lang w:eastAsia="zh-CN"/>
              </w:rPr>
              <w:t>参选人（包含拟指派执业律师）参选前三年内，在经营活动中没有重大违纪、违法记录。</w:t>
            </w:r>
          </w:p>
        </w:tc>
        <w:tc>
          <w:tcPr>
            <w:tcW w:w="3120" w:type="dxa"/>
            <w:vAlign w:val="center"/>
          </w:tcPr>
          <w:p w14:paraId="0AC5CA41" w14:textId="77777777" w:rsidR="000546B3" w:rsidRDefault="00000000">
            <w:pPr>
              <w:pStyle w:val="11"/>
              <w:widowControl w:val="0"/>
              <w:wordWrap w:val="0"/>
              <w:overflowPunct w:val="0"/>
              <w:spacing w:line="560" w:lineRule="exact"/>
              <w:jc w:val="both"/>
              <w:rPr>
                <w:rFonts w:ascii="仿宋_GB2312" w:eastAsia="仿宋_GB2312" w:hAnsi="仿宋_GB2312" w:cs="仿宋_GB2312" w:hint="eastAsia"/>
                <w:sz w:val="32"/>
                <w:szCs w:val="32"/>
                <w:lang w:eastAsia="zh-CN" w:bidi="ar-SA"/>
              </w:rPr>
            </w:pPr>
            <w:r>
              <w:rPr>
                <w:rFonts w:ascii="仿宋_GB2312" w:eastAsia="仿宋_GB2312" w:hAnsi="仿宋_GB2312" w:cs="仿宋_GB2312" w:hint="eastAsia"/>
                <w:sz w:val="32"/>
                <w:szCs w:val="32"/>
                <w:lang w:eastAsia="zh-CN"/>
              </w:rPr>
              <w:t>提供声明函，格式自拟，并加盖公章</w:t>
            </w:r>
          </w:p>
        </w:tc>
      </w:tr>
      <w:tr w:rsidR="000546B3" w14:paraId="18BDB578" w14:textId="77777777">
        <w:trPr>
          <w:trHeight w:val="90"/>
          <w:jc w:val="center"/>
        </w:trPr>
        <w:tc>
          <w:tcPr>
            <w:tcW w:w="1078" w:type="dxa"/>
            <w:vAlign w:val="center"/>
          </w:tcPr>
          <w:p w14:paraId="79456132" w14:textId="77777777" w:rsidR="000546B3" w:rsidRDefault="00000000">
            <w:pPr>
              <w:pStyle w:val="11"/>
              <w:widowControl w:val="0"/>
              <w:wordWrap w:val="0"/>
              <w:overflowPunct w:val="0"/>
              <w:spacing w:line="560" w:lineRule="exact"/>
              <w:jc w:val="center"/>
              <w:rPr>
                <w:rFonts w:ascii="仿宋_GB2312" w:eastAsia="仿宋_GB2312" w:hAnsi="仿宋_GB2312" w:cs="仿宋_GB2312" w:hint="eastAsia"/>
                <w:sz w:val="32"/>
                <w:szCs w:val="32"/>
                <w:lang w:eastAsia="zh-CN" w:bidi="ar-SA"/>
              </w:rPr>
            </w:pPr>
            <w:r>
              <w:rPr>
                <w:rFonts w:ascii="仿宋_GB2312" w:eastAsia="仿宋_GB2312" w:hAnsi="仿宋_GB2312" w:cs="仿宋_GB2312" w:hint="eastAsia"/>
                <w:sz w:val="32"/>
                <w:szCs w:val="32"/>
                <w:lang w:eastAsia="zh-CN" w:bidi="ar-SA"/>
              </w:rPr>
              <w:t>4</w:t>
            </w:r>
          </w:p>
        </w:tc>
        <w:tc>
          <w:tcPr>
            <w:tcW w:w="5901" w:type="dxa"/>
            <w:vAlign w:val="center"/>
          </w:tcPr>
          <w:p w14:paraId="75AEB49F" w14:textId="77777777" w:rsidR="000546B3" w:rsidRDefault="00000000">
            <w:pPr>
              <w:pStyle w:val="11"/>
              <w:widowControl w:val="0"/>
              <w:wordWrap w:val="0"/>
              <w:overflowPunct w:val="0"/>
              <w:spacing w:line="560" w:lineRule="exact"/>
              <w:jc w:val="both"/>
              <w:rPr>
                <w:rFonts w:ascii="仿宋_GB2312" w:eastAsia="仿宋_GB2312" w:hAnsi="仿宋_GB2312" w:cs="仿宋_GB2312" w:hint="eastAsia"/>
                <w:sz w:val="32"/>
                <w:szCs w:val="32"/>
                <w:lang w:eastAsia="zh-CN" w:bidi="ar-SA"/>
              </w:rPr>
            </w:pPr>
            <w:r>
              <w:rPr>
                <w:rFonts w:ascii="仿宋_GB2312" w:eastAsia="仿宋_GB2312" w:hAnsi="仿宋_GB2312" w:cs="仿宋_GB2312" w:hint="eastAsia"/>
                <w:sz w:val="32"/>
                <w:szCs w:val="32"/>
                <w:lang w:eastAsia="zh-CN"/>
              </w:rPr>
              <w:t>参选人（包含拟指派执业律师）参选前三年内未因自身的任何违约、违法及违反职业道德的行为而导致服务合同解除或败诉，没有被投诉，未受过司法行政部门的</w:t>
            </w:r>
            <w:r>
              <w:rPr>
                <w:rFonts w:ascii="仿宋_GB2312" w:eastAsia="仿宋_GB2312" w:hAnsi="仿宋_GB2312" w:cs="仿宋_GB2312" w:hint="eastAsia"/>
                <w:sz w:val="32"/>
                <w:szCs w:val="32"/>
                <w:lang w:eastAsia="zh-CN"/>
              </w:rPr>
              <w:lastRenderedPageBreak/>
              <w:t>行政处罚或律师协会的行业处分记录。</w:t>
            </w:r>
          </w:p>
        </w:tc>
        <w:tc>
          <w:tcPr>
            <w:tcW w:w="3120" w:type="dxa"/>
            <w:vAlign w:val="center"/>
          </w:tcPr>
          <w:p w14:paraId="4A542289" w14:textId="77777777" w:rsidR="000546B3" w:rsidRDefault="00000000">
            <w:pPr>
              <w:pStyle w:val="11"/>
              <w:widowControl w:val="0"/>
              <w:wordWrap w:val="0"/>
              <w:overflowPunct w:val="0"/>
              <w:spacing w:line="560" w:lineRule="exact"/>
              <w:jc w:val="both"/>
              <w:rPr>
                <w:rFonts w:ascii="仿宋_GB2312" w:eastAsia="仿宋_GB2312" w:hAnsi="仿宋_GB2312" w:cs="仿宋_GB2312" w:hint="eastAsia"/>
                <w:sz w:val="32"/>
                <w:szCs w:val="32"/>
                <w:lang w:eastAsia="zh-CN" w:bidi="ar-SA"/>
              </w:rPr>
            </w:pPr>
            <w:r>
              <w:rPr>
                <w:rFonts w:ascii="仿宋_GB2312" w:eastAsia="仿宋_GB2312" w:hAnsi="仿宋_GB2312" w:cs="仿宋_GB2312" w:hint="eastAsia"/>
                <w:sz w:val="32"/>
                <w:szCs w:val="32"/>
                <w:lang w:eastAsia="zh-CN"/>
              </w:rPr>
              <w:lastRenderedPageBreak/>
              <w:t>提供声明函，格式自拟，并加盖公章</w:t>
            </w:r>
          </w:p>
        </w:tc>
      </w:tr>
      <w:tr w:rsidR="000546B3" w14:paraId="6BB140CC" w14:textId="77777777">
        <w:trPr>
          <w:trHeight w:val="90"/>
          <w:jc w:val="center"/>
        </w:trPr>
        <w:tc>
          <w:tcPr>
            <w:tcW w:w="1078" w:type="dxa"/>
            <w:vAlign w:val="center"/>
          </w:tcPr>
          <w:p w14:paraId="40E76BF3" w14:textId="77777777" w:rsidR="000546B3" w:rsidRDefault="00000000">
            <w:pPr>
              <w:pStyle w:val="11"/>
              <w:widowControl w:val="0"/>
              <w:wordWrap w:val="0"/>
              <w:overflowPunct w:val="0"/>
              <w:spacing w:line="560" w:lineRule="exact"/>
              <w:jc w:val="center"/>
              <w:rPr>
                <w:rFonts w:ascii="仿宋_GB2312" w:eastAsia="仿宋_GB2312" w:hAnsi="仿宋_GB2312" w:cs="仿宋_GB2312" w:hint="eastAsia"/>
                <w:sz w:val="32"/>
                <w:szCs w:val="32"/>
                <w:lang w:eastAsia="zh-CN" w:bidi="ar-SA"/>
              </w:rPr>
            </w:pPr>
            <w:r>
              <w:rPr>
                <w:rFonts w:ascii="仿宋_GB2312" w:eastAsia="仿宋_GB2312" w:hAnsi="仿宋_GB2312" w:cs="仿宋_GB2312" w:hint="eastAsia"/>
                <w:sz w:val="32"/>
                <w:szCs w:val="32"/>
                <w:lang w:eastAsia="zh-CN" w:bidi="ar-SA"/>
              </w:rPr>
              <w:t>5</w:t>
            </w:r>
          </w:p>
        </w:tc>
        <w:tc>
          <w:tcPr>
            <w:tcW w:w="5901" w:type="dxa"/>
            <w:vAlign w:val="center"/>
          </w:tcPr>
          <w:p w14:paraId="09251B54" w14:textId="77777777" w:rsidR="000546B3" w:rsidRDefault="00000000">
            <w:pPr>
              <w:pStyle w:val="11"/>
              <w:widowControl w:val="0"/>
              <w:wordWrap w:val="0"/>
              <w:overflowPunct w:val="0"/>
              <w:spacing w:line="560" w:lineRule="exact"/>
              <w:jc w:val="both"/>
              <w:rPr>
                <w:rFonts w:ascii="仿宋_GB2312" w:eastAsia="仿宋_GB2312" w:hAnsi="仿宋_GB2312" w:cs="仿宋_GB2312" w:hint="eastAsia"/>
                <w:sz w:val="32"/>
                <w:szCs w:val="32"/>
                <w:lang w:eastAsia="zh-CN" w:bidi="ar-SA"/>
              </w:rPr>
            </w:pPr>
            <w:r>
              <w:rPr>
                <w:rFonts w:ascii="仿宋_GB2312" w:eastAsia="仿宋_GB2312" w:hAnsi="仿宋_GB2312" w:cs="仿宋_GB2312" w:hint="eastAsia"/>
                <w:sz w:val="32"/>
                <w:szCs w:val="32"/>
                <w:lang w:eastAsia="zh-CN"/>
              </w:rPr>
              <w:t>参选人具有良好的社会关系、资信实力、管理水平、商业信誉和健全的财务会计制度。</w:t>
            </w:r>
          </w:p>
        </w:tc>
        <w:tc>
          <w:tcPr>
            <w:tcW w:w="3120" w:type="dxa"/>
            <w:vAlign w:val="center"/>
          </w:tcPr>
          <w:p w14:paraId="6F961505" w14:textId="77777777" w:rsidR="000546B3" w:rsidRDefault="00000000">
            <w:pPr>
              <w:pStyle w:val="11"/>
              <w:widowControl w:val="0"/>
              <w:wordWrap w:val="0"/>
              <w:overflowPunct w:val="0"/>
              <w:spacing w:line="560" w:lineRule="exact"/>
              <w:jc w:val="both"/>
              <w:rPr>
                <w:rFonts w:ascii="仿宋_GB2312" w:eastAsia="仿宋_GB2312" w:hAnsi="仿宋_GB2312" w:cs="仿宋_GB2312" w:hint="eastAsia"/>
                <w:sz w:val="32"/>
                <w:szCs w:val="32"/>
                <w:lang w:eastAsia="zh-CN" w:bidi="ar-SA"/>
              </w:rPr>
            </w:pPr>
            <w:r>
              <w:rPr>
                <w:rFonts w:ascii="仿宋_GB2312" w:eastAsia="仿宋_GB2312" w:hAnsi="仿宋_GB2312" w:cs="仿宋_GB2312" w:hint="eastAsia"/>
                <w:sz w:val="32"/>
                <w:szCs w:val="32"/>
                <w:lang w:eastAsia="zh-CN"/>
              </w:rPr>
              <w:t>提供声明函，格式自拟，并加盖公章</w:t>
            </w:r>
          </w:p>
        </w:tc>
      </w:tr>
      <w:tr w:rsidR="000546B3" w14:paraId="54B68034" w14:textId="77777777">
        <w:trPr>
          <w:trHeight w:val="90"/>
          <w:jc w:val="center"/>
        </w:trPr>
        <w:tc>
          <w:tcPr>
            <w:tcW w:w="1078" w:type="dxa"/>
            <w:vAlign w:val="center"/>
          </w:tcPr>
          <w:p w14:paraId="0A0FC62D" w14:textId="77777777" w:rsidR="000546B3" w:rsidRDefault="00000000">
            <w:pPr>
              <w:pStyle w:val="11"/>
              <w:widowControl w:val="0"/>
              <w:wordWrap w:val="0"/>
              <w:overflowPunct w:val="0"/>
              <w:spacing w:line="560" w:lineRule="exact"/>
              <w:jc w:val="center"/>
              <w:rPr>
                <w:rFonts w:ascii="仿宋_GB2312" w:eastAsia="仿宋_GB2312" w:hAnsi="仿宋_GB2312" w:cs="仿宋_GB2312" w:hint="eastAsia"/>
                <w:sz w:val="32"/>
                <w:szCs w:val="32"/>
                <w:lang w:eastAsia="zh-CN" w:bidi="ar-SA"/>
              </w:rPr>
            </w:pPr>
            <w:r>
              <w:rPr>
                <w:rFonts w:ascii="仿宋_GB2312" w:eastAsia="仿宋_GB2312" w:hAnsi="仿宋_GB2312" w:cs="仿宋_GB2312" w:hint="eastAsia"/>
                <w:sz w:val="32"/>
                <w:szCs w:val="32"/>
                <w:lang w:eastAsia="zh-CN" w:bidi="ar-SA"/>
              </w:rPr>
              <w:t>6</w:t>
            </w:r>
          </w:p>
        </w:tc>
        <w:tc>
          <w:tcPr>
            <w:tcW w:w="5901" w:type="dxa"/>
            <w:vAlign w:val="center"/>
          </w:tcPr>
          <w:p w14:paraId="1A326DC3" w14:textId="77777777" w:rsidR="000546B3" w:rsidRDefault="00000000">
            <w:pPr>
              <w:pStyle w:val="11"/>
              <w:widowControl w:val="0"/>
              <w:wordWrap w:val="0"/>
              <w:overflowPunct w:val="0"/>
              <w:spacing w:line="560" w:lineRule="exact"/>
              <w:jc w:val="both"/>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参选人不存在与公司存在利益冲突的情形（含诉讼、非诉讼、仲裁、投资并购等存在利益冲突的事项）。</w:t>
            </w:r>
          </w:p>
        </w:tc>
        <w:tc>
          <w:tcPr>
            <w:tcW w:w="3120" w:type="dxa"/>
            <w:vAlign w:val="center"/>
          </w:tcPr>
          <w:p w14:paraId="1BA99B46" w14:textId="77777777" w:rsidR="000546B3" w:rsidRDefault="00000000">
            <w:pPr>
              <w:pStyle w:val="11"/>
              <w:widowControl w:val="0"/>
              <w:wordWrap w:val="0"/>
              <w:overflowPunct w:val="0"/>
              <w:spacing w:line="560" w:lineRule="exact"/>
              <w:jc w:val="both"/>
              <w:rPr>
                <w:rFonts w:ascii="仿宋_GB2312" w:eastAsia="仿宋_GB2312" w:hAnsi="仿宋_GB2312" w:cs="仿宋_GB2312" w:hint="eastAsia"/>
                <w:sz w:val="32"/>
                <w:szCs w:val="32"/>
                <w:lang w:eastAsia="zh-CN" w:bidi="ar-SA"/>
              </w:rPr>
            </w:pPr>
            <w:r>
              <w:rPr>
                <w:rFonts w:ascii="仿宋_GB2312" w:eastAsia="仿宋_GB2312" w:hAnsi="仿宋_GB2312" w:cs="仿宋_GB2312" w:hint="eastAsia"/>
                <w:sz w:val="32"/>
                <w:szCs w:val="32"/>
                <w:lang w:eastAsia="zh-CN"/>
              </w:rPr>
              <w:t>提供声明函，格式自拟，并加盖公章</w:t>
            </w:r>
          </w:p>
        </w:tc>
      </w:tr>
      <w:tr w:rsidR="000546B3" w14:paraId="37CE344E" w14:textId="77777777">
        <w:trPr>
          <w:trHeight w:val="90"/>
          <w:jc w:val="center"/>
        </w:trPr>
        <w:tc>
          <w:tcPr>
            <w:tcW w:w="1078" w:type="dxa"/>
            <w:vAlign w:val="center"/>
          </w:tcPr>
          <w:p w14:paraId="7861386F" w14:textId="77777777" w:rsidR="000546B3" w:rsidRDefault="00000000">
            <w:pPr>
              <w:pStyle w:val="11"/>
              <w:widowControl w:val="0"/>
              <w:wordWrap w:val="0"/>
              <w:overflowPunct w:val="0"/>
              <w:spacing w:line="560" w:lineRule="exact"/>
              <w:jc w:val="center"/>
              <w:rPr>
                <w:rFonts w:ascii="仿宋_GB2312" w:eastAsia="仿宋_GB2312" w:hAnsi="仿宋_GB2312" w:cs="仿宋_GB2312" w:hint="eastAsia"/>
                <w:sz w:val="32"/>
                <w:szCs w:val="32"/>
                <w:lang w:eastAsia="zh-CN" w:bidi="ar-SA"/>
              </w:rPr>
            </w:pPr>
            <w:r>
              <w:rPr>
                <w:rFonts w:ascii="仿宋_GB2312" w:eastAsia="仿宋_GB2312" w:hAnsi="仿宋_GB2312" w:cs="仿宋_GB2312" w:hint="eastAsia"/>
                <w:sz w:val="32"/>
                <w:szCs w:val="32"/>
                <w:lang w:eastAsia="zh-CN" w:bidi="ar-SA"/>
              </w:rPr>
              <w:t>7</w:t>
            </w:r>
          </w:p>
        </w:tc>
        <w:tc>
          <w:tcPr>
            <w:tcW w:w="5901" w:type="dxa"/>
            <w:vAlign w:val="center"/>
          </w:tcPr>
          <w:p w14:paraId="6B143C04" w14:textId="18AA7990" w:rsidR="000546B3" w:rsidRPr="00DA31BF" w:rsidRDefault="00DA31BF">
            <w:pPr>
              <w:pStyle w:val="11"/>
              <w:widowControl w:val="0"/>
              <w:wordWrap w:val="0"/>
              <w:overflowPunct w:val="0"/>
              <w:spacing w:line="560" w:lineRule="exact"/>
              <w:jc w:val="both"/>
              <w:rPr>
                <w:rFonts w:ascii="仿宋_GB2312" w:eastAsia="仿宋_GB2312" w:hAnsi="仿宋_GB2312" w:cs="仿宋_GB2312" w:hint="eastAsia"/>
                <w:sz w:val="32"/>
                <w:szCs w:val="32"/>
                <w:lang w:eastAsia="zh-CN" w:bidi="ar-SA"/>
              </w:rPr>
            </w:pPr>
            <w:r w:rsidRPr="00DA31BF">
              <w:rPr>
                <w:rFonts w:ascii="仿宋_GB2312" w:eastAsia="仿宋_GB2312" w:hAnsi="仿宋_GB2312" w:cs="仿宋_GB2312" w:hint="eastAsia"/>
                <w:sz w:val="32"/>
                <w:szCs w:val="32"/>
                <w:lang w:eastAsia="zh-CN" w:bidi="ar-SA"/>
              </w:rPr>
              <w:t>指派律师执业年限五年以上，具有丰富的执业经验、在相关专业领域具有较强的专业能力素养，已办理执业责任保险。</w:t>
            </w:r>
          </w:p>
        </w:tc>
        <w:tc>
          <w:tcPr>
            <w:tcW w:w="3120" w:type="dxa"/>
            <w:vAlign w:val="center"/>
          </w:tcPr>
          <w:p w14:paraId="024F5074" w14:textId="3EA46F4C" w:rsidR="000546B3" w:rsidRDefault="00000000">
            <w:pPr>
              <w:pStyle w:val="11"/>
              <w:widowControl w:val="0"/>
              <w:wordWrap w:val="0"/>
              <w:overflowPunct w:val="0"/>
              <w:spacing w:line="560" w:lineRule="exact"/>
              <w:jc w:val="both"/>
              <w:rPr>
                <w:rFonts w:ascii="仿宋_GB2312" w:eastAsia="仿宋_GB2312" w:hAnsi="仿宋_GB2312" w:cs="仿宋_GB2312" w:hint="eastAsia"/>
                <w:sz w:val="32"/>
                <w:szCs w:val="32"/>
                <w:lang w:eastAsia="zh-CN" w:bidi="ar-SA"/>
              </w:rPr>
            </w:pPr>
            <w:r>
              <w:rPr>
                <w:rFonts w:ascii="仿宋_GB2312" w:eastAsia="仿宋_GB2312" w:hAnsi="仿宋_GB2312" w:cs="仿宋_GB2312" w:hint="eastAsia"/>
                <w:sz w:val="32"/>
                <w:szCs w:val="32"/>
                <w:lang w:eastAsia="zh-CN" w:bidi="ar-SA"/>
              </w:rPr>
              <w:t>提供人员名单、执业证书、投保执业责任保险记录、全国律师执业诚信信息公示平台（https://credit.acla.org.cn/）查询结果截图，并加盖公章</w:t>
            </w:r>
          </w:p>
        </w:tc>
      </w:tr>
    </w:tbl>
    <w:p w14:paraId="7CB956B9" w14:textId="77777777" w:rsidR="000546B3" w:rsidRDefault="000546B3">
      <w:pPr>
        <w:rPr>
          <w:rFonts w:ascii="仿宋_GB2312" w:eastAsia="仿宋_GB2312" w:hAnsi="仿宋_GB2312" w:cs="仿宋_GB2312" w:hint="eastAsia"/>
          <w:b/>
          <w:bCs/>
          <w:sz w:val="32"/>
          <w:szCs w:val="32"/>
        </w:rPr>
        <w:sectPr w:rsidR="000546B3">
          <w:headerReference w:type="default" r:id="rId12"/>
          <w:footerReference w:type="default" r:id="rId13"/>
          <w:pgSz w:w="11906" w:h="16838"/>
          <w:pgMar w:top="1440" w:right="1800" w:bottom="1440" w:left="1800" w:header="851" w:footer="992" w:gutter="0"/>
          <w:pgNumType w:fmt="numberInDash" w:start="1"/>
          <w:cols w:space="720"/>
          <w:docGrid w:type="lines" w:linePitch="312"/>
        </w:sectPr>
      </w:pPr>
    </w:p>
    <w:p w14:paraId="6D40E580" w14:textId="77777777" w:rsidR="000546B3" w:rsidRDefault="00000000">
      <w:pPr>
        <w:numPr>
          <w:ilvl w:val="0"/>
          <w:numId w:val="4"/>
        </w:numPr>
        <w:wordWrap w:val="0"/>
        <w:overflowPunct w:val="0"/>
        <w:spacing w:line="560" w:lineRule="exac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lastRenderedPageBreak/>
        <w:t>综合评审</w:t>
      </w:r>
    </w:p>
    <w:tbl>
      <w:tblPr>
        <w:tblW w:w="139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8"/>
        <w:gridCol w:w="1538"/>
        <w:gridCol w:w="1062"/>
        <w:gridCol w:w="669"/>
        <w:gridCol w:w="9210"/>
      </w:tblGrid>
      <w:tr w:rsidR="000546B3" w14:paraId="775103E5" w14:textId="77777777">
        <w:trPr>
          <w:trHeight w:val="978"/>
          <w:jc w:val="center"/>
        </w:trPr>
        <w:tc>
          <w:tcPr>
            <w:tcW w:w="1518" w:type="dxa"/>
            <w:vAlign w:val="center"/>
          </w:tcPr>
          <w:p w14:paraId="6DB147B9" w14:textId="77777777" w:rsidR="000546B3" w:rsidRDefault="00000000">
            <w:pPr>
              <w:wordWrap w:val="0"/>
              <w:overflowPunct w:val="0"/>
              <w:spacing w:line="500" w:lineRule="exact"/>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w:t>
            </w:r>
          </w:p>
        </w:tc>
        <w:tc>
          <w:tcPr>
            <w:tcW w:w="1538" w:type="dxa"/>
            <w:vAlign w:val="center"/>
          </w:tcPr>
          <w:p w14:paraId="45197786" w14:textId="77777777" w:rsidR="000546B3" w:rsidRDefault="00000000">
            <w:pPr>
              <w:wordWrap w:val="0"/>
              <w:overflowPunct w:val="0"/>
              <w:spacing w:line="500" w:lineRule="exact"/>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评分内容</w:t>
            </w:r>
          </w:p>
        </w:tc>
        <w:tc>
          <w:tcPr>
            <w:tcW w:w="1062" w:type="dxa"/>
            <w:vAlign w:val="center"/>
          </w:tcPr>
          <w:p w14:paraId="7D0B1822" w14:textId="77777777" w:rsidR="000546B3" w:rsidRDefault="00000000">
            <w:pPr>
              <w:wordWrap w:val="0"/>
              <w:overflowPunct w:val="0"/>
              <w:spacing w:line="500" w:lineRule="exact"/>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评分因素</w:t>
            </w:r>
          </w:p>
        </w:tc>
        <w:tc>
          <w:tcPr>
            <w:tcW w:w="669" w:type="dxa"/>
            <w:vAlign w:val="center"/>
          </w:tcPr>
          <w:p w14:paraId="2DA9C2FE" w14:textId="77777777" w:rsidR="000546B3" w:rsidRDefault="00000000">
            <w:pPr>
              <w:wordWrap w:val="0"/>
              <w:overflowPunct w:val="0"/>
              <w:spacing w:line="500" w:lineRule="exact"/>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分值</w:t>
            </w:r>
          </w:p>
        </w:tc>
        <w:tc>
          <w:tcPr>
            <w:tcW w:w="9210" w:type="dxa"/>
            <w:vAlign w:val="center"/>
          </w:tcPr>
          <w:p w14:paraId="64AA60D0" w14:textId="77777777" w:rsidR="000546B3" w:rsidRDefault="00000000">
            <w:pPr>
              <w:wordWrap w:val="0"/>
              <w:overflowPunct w:val="0"/>
              <w:spacing w:line="500" w:lineRule="exact"/>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评分标准</w:t>
            </w:r>
          </w:p>
        </w:tc>
      </w:tr>
      <w:tr w:rsidR="000546B3" w14:paraId="71D0CDD5" w14:textId="77777777">
        <w:trPr>
          <w:trHeight w:val="1805"/>
          <w:jc w:val="center"/>
        </w:trPr>
        <w:tc>
          <w:tcPr>
            <w:tcW w:w="1518" w:type="dxa"/>
            <w:vMerge w:val="restart"/>
            <w:vAlign w:val="center"/>
          </w:tcPr>
          <w:p w14:paraId="7A0F5D73" w14:textId="77777777" w:rsidR="000546B3" w:rsidRDefault="00000000">
            <w:pPr>
              <w:wordWrap w:val="0"/>
              <w:overflowPunct w:val="0"/>
              <w:spacing w:line="500" w:lineRule="exact"/>
              <w:jc w:val="center"/>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商务部分（40分）</w:t>
            </w:r>
          </w:p>
        </w:tc>
        <w:tc>
          <w:tcPr>
            <w:tcW w:w="1538" w:type="dxa"/>
            <w:vMerge w:val="restart"/>
            <w:vAlign w:val="center"/>
          </w:tcPr>
          <w:p w14:paraId="3A810F52" w14:textId="77777777" w:rsidR="000546B3" w:rsidRDefault="00000000">
            <w:pPr>
              <w:wordWrap w:val="0"/>
              <w:overflowPunct w:val="0"/>
              <w:spacing w:line="500" w:lineRule="exact"/>
              <w:jc w:val="center"/>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律所资质（15分）</w:t>
            </w:r>
          </w:p>
        </w:tc>
        <w:tc>
          <w:tcPr>
            <w:tcW w:w="1062" w:type="dxa"/>
            <w:vAlign w:val="center"/>
          </w:tcPr>
          <w:p w14:paraId="04359116" w14:textId="77777777" w:rsidR="000546B3" w:rsidRDefault="00000000">
            <w:pPr>
              <w:wordWrap w:val="0"/>
              <w:overflowPunct w:val="0"/>
              <w:spacing w:line="500" w:lineRule="exact"/>
              <w:jc w:val="center"/>
              <w:rPr>
                <w:rFonts w:ascii="仿宋_GB2312" w:eastAsia="仿宋_GB2312" w:hAnsi="仿宋_GB2312" w:cs="仿宋_GB2312" w:hint="eastAsia"/>
                <w:b/>
                <w:bCs/>
                <w:sz w:val="32"/>
                <w:szCs w:val="32"/>
                <w:highlight w:val="yellow"/>
              </w:rPr>
            </w:pPr>
            <w:r>
              <w:rPr>
                <w:rFonts w:ascii="仿宋_GB2312" w:eastAsia="仿宋_GB2312" w:hAnsi="仿宋_GB2312" w:cs="仿宋_GB2312" w:hint="eastAsia"/>
                <w:sz w:val="32"/>
                <w:szCs w:val="32"/>
              </w:rPr>
              <w:t>律所成立时间</w:t>
            </w:r>
          </w:p>
        </w:tc>
        <w:tc>
          <w:tcPr>
            <w:tcW w:w="669" w:type="dxa"/>
            <w:vAlign w:val="center"/>
          </w:tcPr>
          <w:p w14:paraId="160BB9BC" w14:textId="77777777" w:rsidR="000546B3" w:rsidRDefault="00000000">
            <w:pPr>
              <w:wordWrap w:val="0"/>
              <w:overflowPunct w:val="0"/>
              <w:spacing w:line="5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5分</w:t>
            </w:r>
          </w:p>
        </w:tc>
        <w:tc>
          <w:tcPr>
            <w:tcW w:w="9210" w:type="dxa"/>
            <w:vAlign w:val="center"/>
          </w:tcPr>
          <w:p w14:paraId="5AE11260" w14:textId="77777777" w:rsidR="000546B3" w:rsidRDefault="00000000">
            <w:pPr>
              <w:wordWrap w:val="0"/>
              <w:overflowPunct w:val="0"/>
              <w:spacing w:line="50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律所成立时间满3年得1分；成立时间满4年得2分；成立时间满5年得3分；成立时间满6年得4分；成立时间满7年及以上得5分。（满分5分）</w:t>
            </w:r>
          </w:p>
          <w:p w14:paraId="078AC5BE" w14:textId="77777777" w:rsidR="000546B3" w:rsidRDefault="00000000">
            <w:pPr>
              <w:wordWrap w:val="0"/>
              <w:overflowPunct w:val="0"/>
              <w:spacing w:line="50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注：在海南本地设立分所（独立法人）的，以分所成立时间为准。证明材料：提供律师事务所执业许可证复印件或其他证明材料，并加盖公章。</w:t>
            </w:r>
          </w:p>
        </w:tc>
      </w:tr>
      <w:tr w:rsidR="000546B3" w14:paraId="4C845183" w14:textId="77777777">
        <w:trPr>
          <w:trHeight w:val="90"/>
          <w:jc w:val="center"/>
        </w:trPr>
        <w:tc>
          <w:tcPr>
            <w:tcW w:w="1518" w:type="dxa"/>
            <w:vMerge/>
            <w:vAlign w:val="center"/>
          </w:tcPr>
          <w:p w14:paraId="72754CFA" w14:textId="77777777" w:rsidR="000546B3" w:rsidRDefault="000546B3">
            <w:pPr>
              <w:wordWrap w:val="0"/>
              <w:overflowPunct w:val="0"/>
              <w:spacing w:line="500" w:lineRule="exact"/>
              <w:jc w:val="center"/>
              <w:rPr>
                <w:rFonts w:ascii="仿宋_GB2312" w:eastAsia="仿宋_GB2312" w:hAnsi="仿宋_GB2312" w:cs="仿宋_GB2312" w:hint="eastAsia"/>
                <w:b/>
                <w:bCs/>
                <w:sz w:val="32"/>
                <w:szCs w:val="32"/>
              </w:rPr>
            </w:pPr>
          </w:p>
        </w:tc>
        <w:tc>
          <w:tcPr>
            <w:tcW w:w="1538" w:type="dxa"/>
            <w:vMerge/>
            <w:vAlign w:val="center"/>
          </w:tcPr>
          <w:p w14:paraId="1917028B" w14:textId="77777777" w:rsidR="000546B3" w:rsidRDefault="000546B3">
            <w:pPr>
              <w:wordWrap w:val="0"/>
              <w:overflowPunct w:val="0"/>
              <w:spacing w:line="500" w:lineRule="exact"/>
              <w:jc w:val="center"/>
              <w:rPr>
                <w:rFonts w:ascii="仿宋_GB2312" w:eastAsia="仿宋_GB2312" w:hAnsi="仿宋_GB2312" w:cs="仿宋_GB2312" w:hint="eastAsia"/>
                <w:b/>
                <w:bCs/>
                <w:sz w:val="32"/>
                <w:szCs w:val="32"/>
              </w:rPr>
            </w:pPr>
          </w:p>
        </w:tc>
        <w:tc>
          <w:tcPr>
            <w:tcW w:w="1062" w:type="dxa"/>
            <w:vMerge w:val="restart"/>
            <w:vAlign w:val="center"/>
          </w:tcPr>
          <w:p w14:paraId="22C93B61" w14:textId="77777777" w:rsidR="000546B3" w:rsidRDefault="00000000">
            <w:pPr>
              <w:wordWrap w:val="0"/>
              <w:overflowPunct w:val="0"/>
              <w:spacing w:line="5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律所荣誉</w:t>
            </w:r>
          </w:p>
        </w:tc>
        <w:tc>
          <w:tcPr>
            <w:tcW w:w="669" w:type="dxa"/>
            <w:vAlign w:val="center"/>
          </w:tcPr>
          <w:p w14:paraId="1CF7CA83" w14:textId="77777777" w:rsidR="000546B3" w:rsidRDefault="00000000">
            <w:pPr>
              <w:wordWrap w:val="0"/>
              <w:overflowPunct w:val="0"/>
              <w:spacing w:line="5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5分</w:t>
            </w:r>
          </w:p>
        </w:tc>
        <w:tc>
          <w:tcPr>
            <w:tcW w:w="9210" w:type="dxa"/>
            <w:vAlign w:val="center"/>
          </w:tcPr>
          <w:p w14:paraId="2FC0E452" w14:textId="08D48CC8" w:rsidR="00FC2358" w:rsidRDefault="00000000">
            <w:pPr>
              <w:wordWrap w:val="0"/>
              <w:overflowPunct w:val="0"/>
              <w:spacing w:line="50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近三年获得省司法厅授予优秀律师事务所称号的，每次得</w:t>
            </w:r>
            <w:r w:rsidR="00FC2358">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w:t>
            </w:r>
            <w:r w:rsidR="00FC2358">
              <w:rPr>
                <w:rFonts w:ascii="仿宋_GB2312" w:eastAsia="仿宋_GB2312" w:hAnsi="仿宋_GB2312" w:cs="仿宋_GB2312" w:hint="eastAsia"/>
                <w:sz w:val="32"/>
                <w:szCs w:val="32"/>
              </w:rPr>
              <w:t>；近三年获得省会城市授予优秀律师事务所称号的，每次得2.5分（满分5分）</w:t>
            </w:r>
          </w:p>
          <w:p w14:paraId="29A57B9F" w14:textId="77777777" w:rsidR="000546B3" w:rsidRDefault="00000000">
            <w:pPr>
              <w:wordWrap w:val="0"/>
              <w:overflowPunct w:val="0"/>
              <w:spacing w:line="50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证明材料：提供发布的获奖公示复印件或获奖证明书等相关证明材料，并加盖公章。</w:t>
            </w:r>
          </w:p>
        </w:tc>
      </w:tr>
      <w:tr w:rsidR="000546B3" w14:paraId="5C001C6C" w14:textId="77777777">
        <w:trPr>
          <w:trHeight w:val="90"/>
          <w:jc w:val="center"/>
        </w:trPr>
        <w:tc>
          <w:tcPr>
            <w:tcW w:w="1518" w:type="dxa"/>
            <w:vMerge/>
            <w:vAlign w:val="center"/>
          </w:tcPr>
          <w:p w14:paraId="0B37E4C3" w14:textId="77777777" w:rsidR="000546B3" w:rsidRDefault="000546B3">
            <w:pPr>
              <w:wordWrap w:val="0"/>
              <w:overflowPunct w:val="0"/>
              <w:spacing w:line="500" w:lineRule="exact"/>
              <w:jc w:val="center"/>
              <w:rPr>
                <w:rFonts w:ascii="仿宋_GB2312" w:eastAsia="仿宋_GB2312" w:hAnsi="仿宋_GB2312" w:cs="仿宋_GB2312" w:hint="eastAsia"/>
                <w:b/>
                <w:bCs/>
                <w:sz w:val="32"/>
                <w:szCs w:val="32"/>
              </w:rPr>
            </w:pPr>
          </w:p>
        </w:tc>
        <w:tc>
          <w:tcPr>
            <w:tcW w:w="1538" w:type="dxa"/>
            <w:vMerge/>
            <w:vAlign w:val="center"/>
          </w:tcPr>
          <w:p w14:paraId="7A4FBBF7" w14:textId="77777777" w:rsidR="000546B3" w:rsidRDefault="000546B3">
            <w:pPr>
              <w:wordWrap w:val="0"/>
              <w:overflowPunct w:val="0"/>
              <w:spacing w:line="500" w:lineRule="exact"/>
              <w:jc w:val="center"/>
              <w:rPr>
                <w:rFonts w:ascii="仿宋_GB2312" w:eastAsia="仿宋_GB2312" w:hAnsi="仿宋_GB2312" w:cs="仿宋_GB2312" w:hint="eastAsia"/>
                <w:b/>
                <w:bCs/>
                <w:sz w:val="32"/>
                <w:szCs w:val="32"/>
              </w:rPr>
            </w:pPr>
          </w:p>
        </w:tc>
        <w:tc>
          <w:tcPr>
            <w:tcW w:w="1062" w:type="dxa"/>
            <w:vMerge/>
            <w:vAlign w:val="center"/>
          </w:tcPr>
          <w:p w14:paraId="5FEAFC99" w14:textId="77777777" w:rsidR="000546B3" w:rsidRDefault="000546B3">
            <w:pPr>
              <w:wordWrap w:val="0"/>
              <w:overflowPunct w:val="0"/>
              <w:spacing w:line="500" w:lineRule="exact"/>
              <w:jc w:val="center"/>
              <w:rPr>
                <w:rFonts w:ascii="仿宋_GB2312" w:eastAsia="仿宋_GB2312" w:hAnsi="仿宋_GB2312" w:cs="仿宋_GB2312" w:hint="eastAsia"/>
                <w:sz w:val="32"/>
                <w:szCs w:val="32"/>
                <w:highlight w:val="yellow"/>
              </w:rPr>
            </w:pPr>
          </w:p>
        </w:tc>
        <w:tc>
          <w:tcPr>
            <w:tcW w:w="669" w:type="dxa"/>
            <w:vAlign w:val="center"/>
          </w:tcPr>
          <w:p w14:paraId="54E95BD0" w14:textId="77777777" w:rsidR="000546B3" w:rsidRDefault="00000000">
            <w:pPr>
              <w:wordWrap w:val="0"/>
              <w:overflowPunct w:val="0"/>
              <w:spacing w:line="5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5分</w:t>
            </w:r>
          </w:p>
        </w:tc>
        <w:tc>
          <w:tcPr>
            <w:tcW w:w="9210" w:type="dxa"/>
            <w:vAlign w:val="center"/>
          </w:tcPr>
          <w:p w14:paraId="1774196D" w14:textId="77777777" w:rsidR="000546B3" w:rsidRDefault="00000000">
            <w:pPr>
              <w:wordWrap w:val="0"/>
              <w:overflowPunct w:val="0"/>
              <w:spacing w:line="50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律所被海南省高级人民法院列入“破产管理人”名录的，得5分。（满分5分）</w:t>
            </w:r>
          </w:p>
        </w:tc>
      </w:tr>
      <w:tr w:rsidR="000546B3" w14:paraId="3C023F4F" w14:textId="77777777">
        <w:trPr>
          <w:trHeight w:val="978"/>
          <w:jc w:val="center"/>
        </w:trPr>
        <w:tc>
          <w:tcPr>
            <w:tcW w:w="1518" w:type="dxa"/>
            <w:vMerge/>
            <w:vAlign w:val="center"/>
          </w:tcPr>
          <w:p w14:paraId="0B4F536C" w14:textId="77777777" w:rsidR="000546B3" w:rsidRDefault="000546B3">
            <w:pPr>
              <w:wordWrap w:val="0"/>
              <w:overflowPunct w:val="0"/>
              <w:spacing w:line="500" w:lineRule="exact"/>
              <w:jc w:val="center"/>
              <w:rPr>
                <w:rFonts w:ascii="仿宋_GB2312" w:eastAsia="仿宋_GB2312" w:hAnsi="仿宋_GB2312" w:cs="仿宋_GB2312" w:hint="eastAsia"/>
                <w:b/>
                <w:bCs/>
                <w:sz w:val="32"/>
                <w:szCs w:val="32"/>
              </w:rPr>
            </w:pPr>
          </w:p>
        </w:tc>
        <w:tc>
          <w:tcPr>
            <w:tcW w:w="1538" w:type="dxa"/>
            <w:vMerge w:val="restart"/>
            <w:vAlign w:val="center"/>
          </w:tcPr>
          <w:p w14:paraId="7D401732" w14:textId="77777777" w:rsidR="000546B3" w:rsidRDefault="00000000">
            <w:pPr>
              <w:wordWrap w:val="0"/>
              <w:overflowPunct w:val="0"/>
              <w:spacing w:line="500" w:lineRule="exact"/>
              <w:jc w:val="center"/>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服务团队（25分）</w:t>
            </w:r>
          </w:p>
        </w:tc>
        <w:tc>
          <w:tcPr>
            <w:tcW w:w="1062" w:type="dxa"/>
            <w:vAlign w:val="center"/>
          </w:tcPr>
          <w:p w14:paraId="1EC6C583" w14:textId="4E9BD997" w:rsidR="000546B3" w:rsidRDefault="0028393E">
            <w:pPr>
              <w:wordWrap w:val="0"/>
              <w:overflowPunct w:val="0"/>
              <w:spacing w:line="5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指派律师</w:t>
            </w:r>
          </w:p>
        </w:tc>
        <w:tc>
          <w:tcPr>
            <w:tcW w:w="669" w:type="dxa"/>
            <w:vAlign w:val="center"/>
          </w:tcPr>
          <w:p w14:paraId="4A93FF3E" w14:textId="77777777" w:rsidR="000546B3" w:rsidRDefault="00000000">
            <w:pPr>
              <w:wordWrap w:val="0"/>
              <w:overflowPunct w:val="0"/>
              <w:spacing w:line="5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10分</w:t>
            </w:r>
          </w:p>
        </w:tc>
        <w:tc>
          <w:tcPr>
            <w:tcW w:w="9210" w:type="dxa"/>
            <w:vAlign w:val="center"/>
          </w:tcPr>
          <w:p w14:paraId="2AB3C065" w14:textId="4C8AB2AA" w:rsidR="000546B3" w:rsidRDefault="00000000">
            <w:pPr>
              <w:numPr>
                <w:ilvl w:val="255"/>
                <w:numId w:val="0"/>
              </w:numPr>
              <w:wordWrap w:val="0"/>
              <w:overflowPunct w:val="0"/>
              <w:spacing w:line="50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sidR="0028393E">
              <w:rPr>
                <w:rFonts w:ascii="仿宋_GB2312" w:eastAsia="仿宋_GB2312" w:hAnsi="仿宋_GB2312" w:cs="仿宋_GB2312" w:hint="eastAsia"/>
                <w:sz w:val="32"/>
                <w:szCs w:val="32"/>
              </w:rPr>
              <w:t>指派</w:t>
            </w:r>
            <w:r w:rsidRPr="0028393E">
              <w:rPr>
                <w:rFonts w:ascii="仿宋_GB2312" w:eastAsia="仿宋_GB2312" w:hAnsi="仿宋_GB2312" w:cs="仿宋_GB2312" w:hint="eastAsia"/>
                <w:sz w:val="32"/>
                <w:szCs w:val="32"/>
              </w:rPr>
              <w:t>律师具有</w:t>
            </w:r>
            <w:r w:rsidR="0028393E" w:rsidRPr="0028393E">
              <w:rPr>
                <w:rFonts w:ascii="仿宋_GB2312" w:eastAsia="仿宋_GB2312" w:hAnsi="仿宋_GB2312" w:cs="仿宋_GB2312" w:hint="eastAsia"/>
                <w:sz w:val="32"/>
                <w:szCs w:val="32"/>
              </w:rPr>
              <w:t>1</w:t>
            </w:r>
            <w:r w:rsidR="00FC2358">
              <w:rPr>
                <w:rFonts w:ascii="仿宋_GB2312" w:eastAsia="仿宋_GB2312" w:hAnsi="仿宋_GB2312" w:cs="仿宋_GB2312" w:hint="eastAsia"/>
                <w:sz w:val="32"/>
                <w:szCs w:val="32"/>
              </w:rPr>
              <w:t>0</w:t>
            </w:r>
            <w:r w:rsidRPr="0028393E">
              <w:rPr>
                <w:rFonts w:ascii="仿宋_GB2312" w:eastAsia="仿宋_GB2312" w:hAnsi="仿宋_GB2312" w:cs="仿宋_GB2312" w:hint="eastAsia"/>
                <w:sz w:val="32"/>
                <w:szCs w:val="32"/>
              </w:rPr>
              <w:t>年以上法律工作经验，得5分；</w:t>
            </w:r>
            <w:r w:rsidR="0028393E" w:rsidRPr="0028393E">
              <w:rPr>
                <w:rFonts w:ascii="仿宋_GB2312" w:eastAsia="仿宋_GB2312" w:hAnsi="仿宋_GB2312" w:cs="仿宋_GB2312" w:hint="eastAsia"/>
                <w:sz w:val="32"/>
                <w:szCs w:val="32"/>
              </w:rPr>
              <w:t>指派</w:t>
            </w:r>
            <w:r w:rsidRPr="0028393E">
              <w:rPr>
                <w:rFonts w:ascii="仿宋_GB2312" w:eastAsia="仿宋_GB2312" w:hAnsi="仿宋_GB2312" w:cs="仿宋_GB2312" w:hint="eastAsia"/>
                <w:sz w:val="32"/>
                <w:szCs w:val="32"/>
              </w:rPr>
              <w:t>律师具有</w:t>
            </w:r>
            <w:r w:rsidR="00FC2358">
              <w:rPr>
                <w:rFonts w:ascii="仿宋_GB2312" w:eastAsia="仿宋_GB2312" w:hAnsi="仿宋_GB2312" w:cs="仿宋_GB2312" w:hint="eastAsia"/>
                <w:sz w:val="32"/>
                <w:szCs w:val="32"/>
              </w:rPr>
              <w:t>8</w:t>
            </w:r>
            <w:r w:rsidRPr="0028393E">
              <w:rPr>
                <w:rFonts w:ascii="仿宋_GB2312" w:eastAsia="仿宋_GB2312" w:hAnsi="仿宋_GB2312" w:cs="仿宋_GB2312" w:hint="eastAsia"/>
                <w:sz w:val="32"/>
                <w:szCs w:val="32"/>
              </w:rPr>
              <w:t>-</w:t>
            </w:r>
            <w:r w:rsidR="00DA31BF" w:rsidRPr="0028393E">
              <w:rPr>
                <w:rFonts w:ascii="仿宋_GB2312" w:eastAsia="仿宋_GB2312" w:hAnsi="仿宋_GB2312" w:cs="仿宋_GB2312" w:hint="eastAsia"/>
                <w:sz w:val="32"/>
                <w:szCs w:val="32"/>
              </w:rPr>
              <w:t>1</w:t>
            </w:r>
            <w:r w:rsidR="00FC2358">
              <w:rPr>
                <w:rFonts w:ascii="仿宋_GB2312" w:eastAsia="仿宋_GB2312" w:hAnsi="仿宋_GB2312" w:cs="仿宋_GB2312" w:hint="eastAsia"/>
                <w:sz w:val="32"/>
                <w:szCs w:val="32"/>
              </w:rPr>
              <w:t>0</w:t>
            </w:r>
            <w:r w:rsidRPr="0028393E">
              <w:rPr>
                <w:rFonts w:ascii="仿宋_GB2312" w:eastAsia="仿宋_GB2312" w:hAnsi="仿宋_GB2312" w:cs="仿宋_GB2312" w:hint="eastAsia"/>
                <w:sz w:val="32"/>
                <w:szCs w:val="32"/>
              </w:rPr>
              <w:t>年法律工作经验的，得</w:t>
            </w:r>
            <w:r w:rsidR="00FC2358">
              <w:rPr>
                <w:rFonts w:ascii="仿宋_GB2312" w:eastAsia="仿宋_GB2312" w:hAnsi="仿宋_GB2312" w:cs="仿宋_GB2312" w:hint="eastAsia"/>
                <w:sz w:val="32"/>
                <w:szCs w:val="32"/>
              </w:rPr>
              <w:t>4</w:t>
            </w:r>
            <w:r w:rsidRPr="0028393E">
              <w:rPr>
                <w:rFonts w:ascii="仿宋_GB2312" w:eastAsia="仿宋_GB2312" w:hAnsi="仿宋_GB2312" w:cs="仿宋_GB2312" w:hint="eastAsia"/>
                <w:sz w:val="32"/>
                <w:szCs w:val="32"/>
              </w:rPr>
              <w:t>分；</w:t>
            </w:r>
            <w:r w:rsidR="0028393E" w:rsidRPr="0028393E">
              <w:rPr>
                <w:rFonts w:ascii="仿宋_GB2312" w:eastAsia="仿宋_GB2312" w:hAnsi="仿宋_GB2312" w:cs="仿宋_GB2312" w:hint="eastAsia"/>
                <w:sz w:val="32"/>
                <w:szCs w:val="32"/>
              </w:rPr>
              <w:t>指派</w:t>
            </w:r>
            <w:r w:rsidRPr="0028393E">
              <w:rPr>
                <w:rFonts w:ascii="仿宋_GB2312" w:eastAsia="仿宋_GB2312" w:hAnsi="仿宋_GB2312" w:cs="仿宋_GB2312" w:hint="eastAsia"/>
                <w:sz w:val="32"/>
                <w:szCs w:val="32"/>
              </w:rPr>
              <w:t>律师具有</w:t>
            </w:r>
            <w:r w:rsidR="00DA31BF" w:rsidRPr="0028393E">
              <w:rPr>
                <w:rFonts w:ascii="仿宋_GB2312" w:eastAsia="仿宋_GB2312" w:hAnsi="仿宋_GB2312" w:cs="仿宋_GB2312" w:hint="eastAsia"/>
                <w:sz w:val="32"/>
                <w:szCs w:val="32"/>
              </w:rPr>
              <w:t>5</w:t>
            </w:r>
            <w:r w:rsidRPr="0028393E">
              <w:rPr>
                <w:rFonts w:ascii="仿宋_GB2312" w:eastAsia="仿宋_GB2312" w:hAnsi="仿宋_GB2312" w:cs="仿宋_GB2312" w:hint="eastAsia"/>
                <w:sz w:val="32"/>
                <w:szCs w:val="32"/>
              </w:rPr>
              <w:t>-</w:t>
            </w:r>
            <w:r w:rsidR="00FC2358">
              <w:rPr>
                <w:rFonts w:ascii="仿宋_GB2312" w:eastAsia="仿宋_GB2312" w:hAnsi="仿宋_GB2312" w:cs="仿宋_GB2312" w:hint="eastAsia"/>
                <w:sz w:val="32"/>
                <w:szCs w:val="32"/>
              </w:rPr>
              <w:t>7</w:t>
            </w:r>
            <w:r w:rsidRPr="0028393E">
              <w:rPr>
                <w:rFonts w:ascii="仿宋_GB2312" w:eastAsia="仿宋_GB2312" w:hAnsi="仿宋_GB2312" w:cs="仿宋_GB2312" w:hint="eastAsia"/>
                <w:sz w:val="32"/>
                <w:szCs w:val="32"/>
              </w:rPr>
              <w:t>年法律工作经验的，得</w:t>
            </w:r>
            <w:r w:rsidR="00FC2358">
              <w:rPr>
                <w:rFonts w:ascii="仿宋_GB2312" w:eastAsia="仿宋_GB2312" w:hAnsi="仿宋_GB2312" w:cs="仿宋_GB2312" w:hint="eastAsia"/>
                <w:sz w:val="32"/>
                <w:szCs w:val="32"/>
              </w:rPr>
              <w:t>3</w:t>
            </w:r>
            <w:r w:rsidRPr="0028393E">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（满分5分）</w:t>
            </w:r>
          </w:p>
          <w:p w14:paraId="4CE8B87C" w14:textId="77777777" w:rsidR="000546B3" w:rsidRDefault="00000000">
            <w:pPr>
              <w:numPr>
                <w:ilvl w:val="255"/>
                <w:numId w:val="0"/>
              </w:numPr>
              <w:wordWrap w:val="0"/>
              <w:overflowPunct w:val="0"/>
              <w:spacing w:line="50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证明材料：提供相关证明材料，并加盖公章。</w:t>
            </w:r>
          </w:p>
          <w:p w14:paraId="16FA4611" w14:textId="42A67B65" w:rsidR="000546B3" w:rsidRDefault="00000000">
            <w:pPr>
              <w:numPr>
                <w:ilvl w:val="255"/>
                <w:numId w:val="0"/>
              </w:numPr>
              <w:wordWrap w:val="0"/>
              <w:overflowPunct w:val="0"/>
              <w:spacing w:line="50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sidR="0028393E">
              <w:rPr>
                <w:rFonts w:ascii="仿宋_GB2312" w:eastAsia="仿宋_GB2312" w:hAnsi="仿宋_GB2312" w:cs="仿宋_GB2312" w:hint="eastAsia"/>
                <w:sz w:val="32"/>
                <w:szCs w:val="32"/>
              </w:rPr>
              <w:t>指派</w:t>
            </w:r>
            <w:r>
              <w:rPr>
                <w:rFonts w:ascii="仿宋_GB2312" w:eastAsia="仿宋_GB2312" w:hAnsi="仿宋_GB2312" w:cs="仿宋_GB2312" w:hint="eastAsia"/>
                <w:sz w:val="32"/>
                <w:szCs w:val="32"/>
              </w:rPr>
              <w:t>律师为省级律协专业委员会主委，得5分；省级律协专业委员会副主委，得2.5分；</w:t>
            </w:r>
            <w:r w:rsidR="00D8006F">
              <w:rPr>
                <w:rFonts w:ascii="仿宋_GB2312" w:eastAsia="仿宋_GB2312" w:hAnsi="仿宋_GB2312" w:cs="仿宋_GB2312" w:hint="eastAsia"/>
                <w:sz w:val="32"/>
                <w:szCs w:val="32"/>
              </w:rPr>
              <w:t>指派</w:t>
            </w:r>
            <w:r>
              <w:rPr>
                <w:rFonts w:ascii="仿宋_GB2312" w:eastAsia="仿宋_GB2312" w:hAnsi="仿宋_GB2312" w:cs="仿宋_GB2312" w:hint="eastAsia"/>
                <w:sz w:val="32"/>
                <w:szCs w:val="32"/>
              </w:rPr>
              <w:t>律师为律师事务所主任，得5分；为律师事务所副主任，得2.5分。（满分5分）</w:t>
            </w:r>
          </w:p>
          <w:p w14:paraId="1A5EA590" w14:textId="77777777" w:rsidR="000546B3" w:rsidRDefault="00000000">
            <w:pPr>
              <w:wordWrap w:val="0"/>
              <w:overflowPunct w:val="0"/>
              <w:spacing w:line="50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证明材料：提供相关证明材料，并加盖公章。</w:t>
            </w:r>
          </w:p>
        </w:tc>
      </w:tr>
      <w:tr w:rsidR="000546B3" w14:paraId="05D7933A" w14:textId="77777777">
        <w:trPr>
          <w:trHeight w:val="978"/>
          <w:jc w:val="center"/>
        </w:trPr>
        <w:tc>
          <w:tcPr>
            <w:tcW w:w="1518" w:type="dxa"/>
            <w:vMerge/>
            <w:vAlign w:val="center"/>
          </w:tcPr>
          <w:p w14:paraId="3D4383CE" w14:textId="77777777" w:rsidR="000546B3" w:rsidRDefault="000546B3">
            <w:pPr>
              <w:wordWrap w:val="0"/>
              <w:overflowPunct w:val="0"/>
              <w:spacing w:line="500" w:lineRule="exact"/>
              <w:jc w:val="center"/>
              <w:rPr>
                <w:rFonts w:ascii="仿宋_GB2312" w:eastAsia="仿宋_GB2312" w:hAnsi="仿宋_GB2312" w:cs="仿宋_GB2312" w:hint="eastAsia"/>
                <w:b/>
                <w:bCs/>
                <w:sz w:val="32"/>
                <w:szCs w:val="32"/>
              </w:rPr>
            </w:pPr>
          </w:p>
        </w:tc>
        <w:tc>
          <w:tcPr>
            <w:tcW w:w="1538" w:type="dxa"/>
            <w:vMerge/>
            <w:vAlign w:val="center"/>
          </w:tcPr>
          <w:p w14:paraId="622441F6" w14:textId="77777777" w:rsidR="000546B3" w:rsidRDefault="000546B3">
            <w:pPr>
              <w:wordWrap w:val="0"/>
              <w:overflowPunct w:val="0"/>
              <w:spacing w:line="500" w:lineRule="exact"/>
              <w:jc w:val="center"/>
              <w:rPr>
                <w:rFonts w:ascii="仿宋_GB2312" w:eastAsia="仿宋_GB2312" w:hAnsi="仿宋_GB2312" w:cs="仿宋_GB2312" w:hint="eastAsia"/>
                <w:b/>
                <w:bCs/>
                <w:sz w:val="32"/>
                <w:szCs w:val="32"/>
              </w:rPr>
            </w:pPr>
          </w:p>
        </w:tc>
        <w:tc>
          <w:tcPr>
            <w:tcW w:w="1062" w:type="dxa"/>
            <w:vAlign w:val="center"/>
          </w:tcPr>
          <w:p w14:paraId="24036930" w14:textId="77777777" w:rsidR="000546B3" w:rsidRDefault="00000000">
            <w:pPr>
              <w:wordWrap w:val="0"/>
              <w:overflowPunct w:val="0"/>
              <w:spacing w:line="5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经验及业绩</w:t>
            </w:r>
          </w:p>
        </w:tc>
        <w:tc>
          <w:tcPr>
            <w:tcW w:w="669" w:type="dxa"/>
            <w:vAlign w:val="center"/>
          </w:tcPr>
          <w:p w14:paraId="31E722B7" w14:textId="77777777" w:rsidR="000546B3" w:rsidRDefault="00000000">
            <w:pPr>
              <w:wordWrap w:val="0"/>
              <w:overflowPunct w:val="0"/>
              <w:spacing w:line="5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15分</w:t>
            </w:r>
          </w:p>
        </w:tc>
        <w:tc>
          <w:tcPr>
            <w:tcW w:w="9210" w:type="dxa"/>
            <w:vAlign w:val="center"/>
          </w:tcPr>
          <w:p w14:paraId="0B2B9CE0" w14:textId="45D8A03B" w:rsidR="000546B3" w:rsidRDefault="00000000">
            <w:pPr>
              <w:numPr>
                <w:ilvl w:val="255"/>
                <w:numId w:val="0"/>
              </w:numPr>
              <w:wordWrap w:val="0"/>
              <w:overflowPunct w:val="0"/>
              <w:spacing w:line="50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1.自2022年1月1日至今，为</w:t>
            </w:r>
            <w:r w:rsidR="00181A58">
              <w:rPr>
                <w:rFonts w:ascii="仿宋_GB2312" w:eastAsia="仿宋_GB2312" w:hAnsi="仿宋_GB2312" w:cs="仿宋_GB2312" w:hint="eastAsia"/>
                <w:sz w:val="32"/>
                <w:szCs w:val="32"/>
              </w:rPr>
              <w:t>省属国企</w:t>
            </w:r>
            <w:r>
              <w:rPr>
                <w:rFonts w:ascii="仿宋_GB2312" w:eastAsia="仿宋_GB2312" w:hAnsi="仿宋_GB2312" w:cs="仿宋_GB2312" w:hint="eastAsia"/>
                <w:sz w:val="32"/>
                <w:szCs w:val="32"/>
              </w:rPr>
              <w:t>提供常年法律顾问服务，按服务合同份数计算，一份得1分。（满分5分）</w:t>
            </w:r>
          </w:p>
          <w:p w14:paraId="232E0169" w14:textId="4BD396FA" w:rsidR="000546B3" w:rsidRDefault="00000000">
            <w:pPr>
              <w:numPr>
                <w:ilvl w:val="255"/>
                <w:numId w:val="0"/>
              </w:numPr>
              <w:wordWrap w:val="0"/>
              <w:overflowPunct w:val="0"/>
              <w:spacing w:line="50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证明材料：提供</w:t>
            </w:r>
            <w:r w:rsidR="00181A58">
              <w:rPr>
                <w:rFonts w:ascii="仿宋_GB2312" w:eastAsia="仿宋_GB2312" w:hAnsi="仿宋_GB2312" w:cs="仿宋_GB2312" w:hint="eastAsia"/>
                <w:sz w:val="32"/>
                <w:szCs w:val="32"/>
              </w:rPr>
              <w:t>相关</w:t>
            </w:r>
            <w:r>
              <w:rPr>
                <w:rFonts w:ascii="仿宋_GB2312" w:eastAsia="仿宋_GB2312" w:hAnsi="仿宋_GB2312" w:cs="仿宋_GB2312" w:hint="eastAsia"/>
                <w:sz w:val="32"/>
                <w:szCs w:val="32"/>
              </w:rPr>
              <w:t>常年法律顾问合同复印件，并加盖公章。</w:t>
            </w:r>
          </w:p>
          <w:p w14:paraId="36F8F049" w14:textId="4C26E6C5" w:rsidR="000546B3" w:rsidRDefault="00000000">
            <w:pPr>
              <w:wordWrap w:val="0"/>
              <w:overflowPunct w:val="0"/>
              <w:spacing w:line="50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2.自2022年1月1日至今，为国有企业合规体系建设、国有资产管理、不良资产处置、企业破产重整、并购重组</w:t>
            </w:r>
            <w:r w:rsidR="00181A58">
              <w:rPr>
                <w:rFonts w:ascii="仿宋_GB2312" w:eastAsia="仿宋_GB2312" w:hAnsi="仿宋_GB2312" w:cs="仿宋_GB2312" w:hint="eastAsia"/>
                <w:sz w:val="32"/>
                <w:szCs w:val="32"/>
              </w:rPr>
              <w:t>、供应链业务</w:t>
            </w:r>
            <w:r>
              <w:rPr>
                <w:rFonts w:ascii="仿宋_GB2312" w:eastAsia="仿宋_GB2312" w:hAnsi="仿宋_GB2312" w:cs="仿宋_GB2312" w:hint="eastAsia"/>
                <w:sz w:val="32"/>
                <w:szCs w:val="32"/>
              </w:rPr>
              <w:t>等提供专项法律服务，按服务合同份数计算，一份得1分。（满分10分）（不包含常年法律顾问服务）</w:t>
            </w:r>
          </w:p>
          <w:p w14:paraId="072703E1" w14:textId="77777777" w:rsidR="000546B3" w:rsidRDefault="00000000">
            <w:pPr>
              <w:wordWrap w:val="0"/>
              <w:overflowPunct w:val="0"/>
              <w:spacing w:line="50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证明材料：</w:t>
            </w:r>
          </w:p>
          <w:p w14:paraId="7ECC7CAA" w14:textId="0F53DA0D" w:rsidR="000546B3" w:rsidRDefault="00000000">
            <w:pPr>
              <w:wordWrap w:val="0"/>
              <w:overflowPunct w:val="0"/>
              <w:spacing w:line="50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提供参与上述法律服务的专项法律服务合同、判决书或其他盖章证明材料等文件作为业绩证明材料。（复印件，加盖公章）</w:t>
            </w:r>
          </w:p>
        </w:tc>
      </w:tr>
      <w:tr w:rsidR="000546B3" w14:paraId="1DCE83D9" w14:textId="77777777">
        <w:trPr>
          <w:trHeight w:val="978"/>
          <w:jc w:val="center"/>
        </w:trPr>
        <w:tc>
          <w:tcPr>
            <w:tcW w:w="1518" w:type="dxa"/>
            <w:vAlign w:val="center"/>
          </w:tcPr>
          <w:p w14:paraId="3A37C926" w14:textId="77777777" w:rsidR="000546B3" w:rsidRDefault="00000000">
            <w:pPr>
              <w:wordWrap w:val="0"/>
              <w:overflowPunct w:val="0"/>
              <w:spacing w:line="500" w:lineRule="exact"/>
              <w:jc w:val="center"/>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lastRenderedPageBreak/>
              <w:t>技术部分（30分）</w:t>
            </w:r>
          </w:p>
        </w:tc>
        <w:tc>
          <w:tcPr>
            <w:tcW w:w="1538" w:type="dxa"/>
            <w:vAlign w:val="center"/>
          </w:tcPr>
          <w:p w14:paraId="092C8FAC" w14:textId="77777777" w:rsidR="000546B3" w:rsidRDefault="00000000">
            <w:pPr>
              <w:wordWrap w:val="0"/>
              <w:overflowPunct w:val="0"/>
              <w:spacing w:line="5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bidi="ar"/>
              </w:rPr>
              <w:t>服务方案</w:t>
            </w:r>
          </w:p>
        </w:tc>
        <w:tc>
          <w:tcPr>
            <w:tcW w:w="1062" w:type="dxa"/>
            <w:vAlign w:val="center"/>
          </w:tcPr>
          <w:p w14:paraId="0D907D4C" w14:textId="77777777" w:rsidR="000546B3" w:rsidRDefault="00000000">
            <w:pPr>
              <w:wordWrap w:val="0"/>
              <w:overflowPunct w:val="0"/>
              <w:spacing w:line="5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p>
        </w:tc>
        <w:tc>
          <w:tcPr>
            <w:tcW w:w="669" w:type="dxa"/>
            <w:vAlign w:val="center"/>
          </w:tcPr>
          <w:p w14:paraId="7B238ED8" w14:textId="77777777" w:rsidR="000546B3" w:rsidRDefault="00000000">
            <w:pPr>
              <w:wordWrap w:val="0"/>
              <w:overflowPunct w:val="0"/>
              <w:spacing w:line="5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30分</w:t>
            </w:r>
          </w:p>
        </w:tc>
        <w:tc>
          <w:tcPr>
            <w:tcW w:w="9210" w:type="dxa"/>
            <w:vAlign w:val="center"/>
          </w:tcPr>
          <w:p w14:paraId="1E2BE430" w14:textId="77777777" w:rsidR="000546B3" w:rsidRDefault="00000000">
            <w:pPr>
              <w:wordWrap w:val="0"/>
              <w:overflowPunct w:val="0"/>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律所应根据公司经营特点，重点从服务方式和内容、工作思路、合规风控、沟通交流机制、响应时间、保密应急等方面考量，提供完整的服务方案。</w:t>
            </w:r>
          </w:p>
          <w:p w14:paraId="14DDD8B0" w14:textId="77777777" w:rsidR="000546B3" w:rsidRDefault="00000000">
            <w:pPr>
              <w:wordWrap w:val="0"/>
              <w:overflowPunct w:val="0"/>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根据律所提供的服务方案进行横向对比打分，分</w:t>
            </w:r>
            <w:r>
              <w:rPr>
                <w:rFonts w:ascii="仿宋_GB2312" w:eastAsia="仿宋_GB2312" w:hAnsi="仿宋_GB2312" w:cs="仿宋_GB2312" w:hint="eastAsia"/>
                <w:color w:val="000000"/>
                <w:kern w:val="0"/>
                <w:sz w:val="32"/>
                <w:szCs w:val="32"/>
                <w:lang w:bidi="ar"/>
              </w:rPr>
              <w:t xml:space="preserve">档评分：优得 </w:t>
            </w:r>
            <w:r>
              <w:rPr>
                <w:rFonts w:ascii="仿宋_GB2312" w:eastAsia="仿宋_GB2312" w:hAnsi="仿宋_GB2312" w:cs="仿宋_GB2312" w:hint="eastAsia"/>
                <w:sz w:val="32"/>
                <w:szCs w:val="32"/>
              </w:rPr>
              <w:t>30-26 分</w:t>
            </w:r>
            <w:r>
              <w:rPr>
                <w:rFonts w:ascii="仿宋_GB2312" w:eastAsia="仿宋_GB2312" w:hAnsi="仿宋_GB2312" w:cs="仿宋_GB2312" w:hint="eastAsia"/>
                <w:color w:val="000000"/>
                <w:kern w:val="0"/>
                <w:sz w:val="32"/>
                <w:szCs w:val="32"/>
                <w:lang w:bidi="ar"/>
              </w:rPr>
              <w:t xml:space="preserve">；良得 </w:t>
            </w:r>
            <w:r>
              <w:rPr>
                <w:rFonts w:ascii="仿宋_GB2312" w:eastAsia="仿宋_GB2312" w:hAnsi="仿宋_GB2312" w:cs="仿宋_GB2312" w:hint="eastAsia"/>
                <w:sz w:val="32"/>
                <w:szCs w:val="32"/>
              </w:rPr>
              <w:t xml:space="preserve">25-16 </w:t>
            </w:r>
            <w:r>
              <w:rPr>
                <w:rFonts w:ascii="仿宋_GB2312" w:eastAsia="仿宋_GB2312" w:hAnsi="仿宋_GB2312" w:cs="仿宋_GB2312" w:hint="eastAsia"/>
                <w:color w:val="000000"/>
                <w:kern w:val="0"/>
                <w:sz w:val="32"/>
                <w:szCs w:val="32"/>
                <w:lang w:bidi="ar"/>
              </w:rPr>
              <w:t xml:space="preserve">分；一般得 </w:t>
            </w:r>
            <w:r>
              <w:rPr>
                <w:rFonts w:ascii="仿宋_GB2312" w:eastAsia="仿宋_GB2312" w:hAnsi="仿宋_GB2312" w:cs="仿宋_GB2312" w:hint="eastAsia"/>
                <w:sz w:val="32"/>
                <w:szCs w:val="32"/>
              </w:rPr>
              <w:t xml:space="preserve">15-0 </w:t>
            </w:r>
            <w:r>
              <w:rPr>
                <w:rFonts w:ascii="仿宋_GB2312" w:eastAsia="仿宋_GB2312" w:hAnsi="仿宋_GB2312" w:cs="仿宋_GB2312" w:hint="eastAsia"/>
                <w:color w:val="000000"/>
                <w:kern w:val="0"/>
                <w:sz w:val="32"/>
                <w:szCs w:val="32"/>
                <w:lang w:bidi="ar"/>
              </w:rPr>
              <w:t>分。（满分 30 分）</w:t>
            </w:r>
          </w:p>
        </w:tc>
      </w:tr>
      <w:tr w:rsidR="000546B3" w14:paraId="1AB819DF" w14:textId="77777777">
        <w:trPr>
          <w:trHeight w:val="978"/>
          <w:jc w:val="center"/>
        </w:trPr>
        <w:tc>
          <w:tcPr>
            <w:tcW w:w="1518" w:type="dxa"/>
            <w:vAlign w:val="center"/>
          </w:tcPr>
          <w:p w14:paraId="16A4E03F" w14:textId="77777777" w:rsidR="000546B3" w:rsidRDefault="00000000">
            <w:pPr>
              <w:wordWrap w:val="0"/>
              <w:overflowPunct w:val="0"/>
              <w:spacing w:line="500" w:lineRule="exact"/>
              <w:jc w:val="center"/>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价格部分（30分）</w:t>
            </w:r>
          </w:p>
        </w:tc>
        <w:tc>
          <w:tcPr>
            <w:tcW w:w="1538" w:type="dxa"/>
            <w:vAlign w:val="center"/>
          </w:tcPr>
          <w:p w14:paraId="4E3B7E25" w14:textId="77777777" w:rsidR="000546B3" w:rsidRDefault="00000000">
            <w:pPr>
              <w:wordWrap w:val="0"/>
              <w:overflowPunct w:val="0"/>
              <w:spacing w:line="500" w:lineRule="exact"/>
              <w:jc w:val="center"/>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服务报价</w:t>
            </w:r>
          </w:p>
        </w:tc>
        <w:tc>
          <w:tcPr>
            <w:tcW w:w="1062" w:type="dxa"/>
            <w:vAlign w:val="center"/>
          </w:tcPr>
          <w:p w14:paraId="5B632031" w14:textId="77777777" w:rsidR="000546B3" w:rsidRDefault="00000000">
            <w:pPr>
              <w:wordWrap w:val="0"/>
              <w:overflowPunct w:val="0"/>
              <w:spacing w:line="500" w:lineRule="exact"/>
              <w:jc w:val="center"/>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w:t>
            </w:r>
          </w:p>
        </w:tc>
        <w:tc>
          <w:tcPr>
            <w:tcW w:w="669" w:type="dxa"/>
            <w:vAlign w:val="center"/>
          </w:tcPr>
          <w:p w14:paraId="04D6CDF9" w14:textId="77777777" w:rsidR="000546B3" w:rsidRDefault="00000000">
            <w:pPr>
              <w:wordWrap w:val="0"/>
              <w:overflowPunct w:val="0"/>
              <w:spacing w:line="500" w:lineRule="exact"/>
              <w:jc w:val="center"/>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30分</w:t>
            </w:r>
          </w:p>
        </w:tc>
        <w:tc>
          <w:tcPr>
            <w:tcW w:w="9210" w:type="dxa"/>
            <w:vAlign w:val="center"/>
          </w:tcPr>
          <w:p w14:paraId="3FA87896" w14:textId="77777777" w:rsidR="000546B3" w:rsidRDefault="00000000">
            <w:pPr>
              <w:wordWrap w:val="0"/>
              <w:overflowPunct w:val="0"/>
              <w:spacing w:line="5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采用低价优先法计算报价得分，即满足比选文件要求且服务报价最低的参选报价为基准价，报价</w:t>
            </w:r>
            <w:r>
              <w:rPr>
                <w:rFonts w:ascii="仿宋_GB2312" w:eastAsia="仿宋_GB2312" w:hAnsi="仿宋_GB2312" w:cs="仿宋_GB2312" w:hint="eastAsia"/>
                <w:color w:val="000000"/>
                <w:kern w:val="0"/>
                <w:sz w:val="32"/>
                <w:szCs w:val="32"/>
                <w:lang w:bidi="ar"/>
              </w:rPr>
              <w:t>满</w:t>
            </w:r>
            <w:r>
              <w:rPr>
                <w:rFonts w:ascii="仿宋_GB2312" w:eastAsia="仿宋_GB2312" w:hAnsi="仿宋_GB2312" w:cs="仿宋_GB2312" w:hint="eastAsia"/>
                <w:sz w:val="32"/>
                <w:szCs w:val="32"/>
              </w:rPr>
              <w:t>分为30分。</w:t>
            </w:r>
          </w:p>
          <w:p w14:paraId="3D26F5FF" w14:textId="77777777" w:rsidR="000546B3" w:rsidRDefault="00000000">
            <w:pPr>
              <w:wordWrap w:val="0"/>
              <w:overflowPunct w:val="0"/>
              <w:spacing w:line="500" w:lineRule="exact"/>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 xml:space="preserve">计算公式为：报价得分=（基准价/参选报价） </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sz w:val="32"/>
                <w:szCs w:val="32"/>
              </w:rPr>
              <w:t xml:space="preserve"> 报价权重值30% </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sz w:val="32"/>
                <w:szCs w:val="32"/>
              </w:rPr>
              <w:t xml:space="preserve"> 100。</w:t>
            </w:r>
          </w:p>
        </w:tc>
      </w:tr>
    </w:tbl>
    <w:p w14:paraId="23C53882" w14:textId="77777777" w:rsidR="000546B3" w:rsidRDefault="000546B3">
      <w:pPr>
        <w:rPr>
          <w:rFonts w:ascii="宋体" w:hAnsi="宋体" w:hint="eastAsia"/>
          <w:sz w:val="36"/>
          <w:szCs w:val="36"/>
        </w:rPr>
        <w:sectPr w:rsidR="000546B3">
          <w:pgSz w:w="16838" w:h="11906" w:orient="landscape"/>
          <w:pgMar w:top="1800" w:right="1440" w:bottom="1800" w:left="1440" w:header="851" w:footer="992" w:gutter="0"/>
          <w:pgNumType w:fmt="numberInDash"/>
          <w:cols w:space="720"/>
          <w:docGrid w:type="lines" w:linePitch="312"/>
        </w:sectPr>
      </w:pPr>
    </w:p>
    <w:p w14:paraId="6015AB6A" w14:textId="77777777" w:rsidR="000546B3" w:rsidRDefault="00000000">
      <w:pPr>
        <w:pStyle w:val="1"/>
        <w:wordWrap w:val="0"/>
        <w:overflowPunct w:val="0"/>
        <w:spacing w:beforeLines="100" w:before="312" w:afterLines="100" w:after="312" w:line="560" w:lineRule="exact"/>
        <w:jc w:val="center"/>
        <w:rPr>
          <w:rFonts w:ascii="黑体" w:eastAsia="黑体" w:hAnsi="黑体" w:cs="黑体" w:hint="eastAsia"/>
          <w:b w:val="0"/>
          <w:bCs w:val="0"/>
        </w:rPr>
      </w:pPr>
      <w:bookmarkStart w:id="19" w:name="_Toc3953"/>
      <w:r>
        <w:rPr>
          <w:rFonts w:ascii="黑体" w:eastAsia="黑体" w:hAnsi="黑体" w:cs="黑体" w:hint="eastAsia"/>
          <w:b w:val="0"/>
          <w:bCs w:val="0"/>
        </w:rPr>
        <w:lastRenderedPageBreak/>
        <w:t>第四章</w:t>
      </w:r>
      <w:bookmarkStart w:id="20" w:name="_Toc7859"/>
      <w:bookmarkEnd w:id="17"/>
      <w:r>
        <w:rPr>
          <w:rFonts w:ascii="黑体" w:eastAsia="黑体" w:hAnsi="黑体" w:cs="黑体" w:hint="eastAsia"/>
          <w:b w:val="0"/>
          <w:bCs w:val="0"/>
        </w:rPr>
        <w:t xml:space="preserve"> 服务合同文本</w:t>
      </w:r>
      <w:bookmarkEnd w:id="18"/>
      <w:bookmarkEnd w:id="19"/>
    </w:p>
    <w:p w14:paraId="3A5DF9B2" w14:textId="77777777" w:rsidR="000546B3" w:rsidRDefault="000546B3">
      <w:pPr>
        <w:wordWrap w:val="0"/>
        <w:overflowPunct w:val="0"/>
        <w:spacing w:line="560" w:lineRule="exact"/>
        <w:rPr>
          <w:rFonts w:ascii="仿宋_GB2312" w:eastAsia="仿宋_GB2312" w:hAnsi="仿宋_GB2312" w:cs="仿宋_GB2312" w:hint="eastAsia"/>
          <w:sz w:val="32"/>
          <w:szCs w:val="32"/>
        </w:rPr>
      </w:pPr>
    </w:p>
    <w:p w14:paraId="4240E2A1" w14:textId="77777777" w:rsidR="000546B3" w:rsidRDefault="00000000">
      <w:pPr>
        <w:wordWrap w:val="0"/>
        <w:overflowPunct w:val="0"/>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聘请常年法律顾问合同</w:t>
      </w:r>
    </w:p>
    <w:p w14:paraId="4E430079" w14:textId="77777777" w:rsidR="000546B3" w:rsidRDefault="000546B3">
      <w:pPr>
        <w:wordWrap w:val="0"/>
        <w:overflowPunct w:val="0"/>
        <w:spacing w:line="560" w:lineRule="exact"/>
        <w:rPr>
          <w:rFonts w:ascii="仿宋_GB2312" w:eastAsia="仿宋_GB2312" w:hAnsi="仿宋_GB2312" w:cs="仿宋_GB2312" w:hint="eastAsia"/>
          <w:sz w:val="32"/>
          <w:szCs w:val="32"/>
        </w:rPr>
      </w:pPr>
    </w:p>
    <w:p w14:paraId="7B75EE75" w14:textId="77777777" w:rsidR="000546B3" w:rsidRDefault="00000000">
      <w:pPr>
        <w:tabs>
          <w:tab w:val="left" w:pos="6148"/>
          <w:tab w:val="left" w:pos="7893"/>
          <w:tab w:val="left" w:pos="8800"/>
        </w:tabs>
        <w:wordWrap w:val="0"/>
        <w:overflowPunct w:val="0"/>
        <w:spacing w:line="560" w:lineRule="exact"/>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合同编号：                </w:t>
      </w:r>
    </w:p>
    <w:p w14:paraId="7649E9CC" w14:textId="77777777" w:rsidR="000546B3" w:rsidRDefault="000546B3">
      <w:pPr>
        <w:wordWrap w:val="0"/>
        <w:overflowPunct w:val="0"/>
        <w:spacing w:line="560" w:lineRule="exact"/>
        <w:rPr>
          <w:rFonts w:ascii="仿宋_GB2312" w:eastAsia="仿宋_GB2312" w:hAnsi="仿宋_GB2312" w:cs="仿宋_GB2312" w:hint="eastAsia"/>
          <w:sz w:val="32"/>
          <w:szCs w:val="32"/>
        </w:rPr>
      </w:pPr>
    </w:p>
    <w:p w14:paraId="0C9B3B83" w14:textId="2124DC80" w:rsidR="000546B3" w:rsidRDefault="00000000">
      <w:pPr>
        <w:wordWrap w:val="0"/>
        <w:overflowPunct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聘请方（甲方）：海南</w:t>
      </w:r>
      <w:r w:rsidR="00360E1E">
        <w:rPr>
          <w:rFonts w:ascii="仿宋_GB2312" w:eastAsia="仿宋_GB2312" w:hAnsi="仿宋_GB2312" w:cs="仿宋_GB2312" w:hint="eastAsia"/>
          <w:b/>
          <w:bCs/>
          <w:sz w:val="32"/>
          <w:szCs w:val="32"/>
        </w:rPr>
        <w:t>华琨实业开发有限公司</w:t>
      </w:r>
    </w:p>
    <w:p w14:paraId="3A46C291" w14:textId="77777777" w:rsidR="000546B3" w:rsidRDefault="00000000">
      <w:pPr>
        <w:wordWrap w:val="0"/>
        <w:overflowPunct w:val="0"/>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受聘方（乙方）：</w:t>
      </w:r>
    </w:p>
    <w:p w14:paraId="47A3146F" w14:textId="77777777" w:rsidR="000546B3" w:rsidRDefault="000546B3">
      <w:pPr>
        <w:wordWrap w:val="0"/>
        <w:overflowPunct w:val="0"/>
        <w:snapToGrid w:val="0"/>
        <w:spacing w:line="560" w:lineRule="exact"/>
        <w:rPr>
          <w:rFonts w:ascii="仿宋_GB2312" w:eastAsia="仿宋_GB2312" w:hAnsi="仿宋_GB2312" w:cs="仿宋_GB2312" w:hint="eastAsia"/>
          <w:sz w:val="32"/>
          <w:szCs w:val="32"/>
        </w:rPr>
      </w:pPr>
    </w:p>
    <w:p w14:paraId="5653C568"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根据中华人民共和国《民法典》、《律师法》及其他有关法律的规定，甲方因业务发展和维护自身合法权益的需要，聘请乙方律师作为常年法律顾问。双方按照诚实信用原则，经协商一致，立此合同，共同遵守。</w:t>
      </w:r>
    </w:p>
    <w:p w14:paraId="66C913E0" w14:textId="77777777" w:rsidR="000546B3" w:rsidRDefault="00000000">
      <w:pPr>
        <w:wordWrap w:val="0"/>
        <w:overflowPunct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第一条 乙方的服务范围</w:t>
      </w:r>
    </w:p>
    <w:p w14:paraId="4B0C6432" w14:textId="571AB463" w:rsidR="000546B3" w:rsidRPr="001E7A0B" w:rsidRDefault="00000000" w:rsidP="001E7A0B">
      <w:pPr>
        <w:pStyle w:val="aff2"/>
        <w:numPr>
          <w:ilvl w:val="0"/>
          <w:numId w:val="7"/>
        </w:numPr>
        <w:wordWrap w:val="0"/>
        <w:overflowPunct w:val="0"/>
        <w:snapToGrid w:val="0"/>
        <w:spacing w:line="560" w:lineRule="exact"/>
        <w:ind w:firstLineChars="0"/>
        <w:rPr>
          <w:rFonts w:ascii="仿宋_GB2312" w:eastAsia="仿宋_GB2312" w:hAnsi="仿宋_GB2312" w:cs="仿宋_GB2312" w:hint="eastAsia"/>
          <w:sz w:val="32"/>
          <w:szCs w:val="32"/>
        </w:rPr>
      </w:pPr>
      <w:r w:rsidRPr="001E7A0B">
        <w:rPr>
          <w:rFonts w:ascii="仿宋_GB2312" w:eastAsia="仿宋_GB2312" w:hAnsi="仿宋_GB2312" w:cs="仿宋_GB2312" w:hint="eastAsia"/>
          <w:sz w:val="32"/>
          <w:szCs w:val="32"/>
        </w:rPr>
        <w:t>乙方为甲方提供的法律服务内容：</w:t>
      </w:r>
    </w:p>
    <w:p w14:paraId="5114886D" w14:textId="55FCF672" w:rsidR="001E7A0B" w:rsidRDefault="001E7A0B" w:rsidP="001E7A0B">
      <w:pPr>
        <w:widowControl/>
        <w:wordWrap w:val="0"/>
        <w:overflowPunct w:val="0"/>
        <w:spacing w:line="560" w:lineRule="exact"/>
        <w:ind w:firstLineChars="200" w:firstLine="640"/>
        <w:rPr>
          <w:rFonts w:ascii="仿宋_GB2312" w:eastAsia="仿宋_GB2312" w:hAnsi="黑体" w:hint="eastAsia"/>
          <w:sz w:val="32"/>
          <w:szCs w:val="32"/>
        </w:rPr>
      </w:pPr>
      <w:bookmarkStart w:id="21" w:name="_Hlk211597602"/>
      <w:r>
        <w:rPr>
          <w:rFonts w:ascii="仿宋_GB2312" w:eastAsia="仿宋_GB2312" w:hAnsi="黑体" w:hint="eastAsia"/>
          <w:sz w:val="32"/>
          <w:szCs w:val="32"/>
        </w:rPr>
        <w:t>1.为公司日常事务提供法律咨询，解答法律问题；</w:t>
      </w:r>
    </w:p>
    <w:p w14:paraId="1BC2ACCB" w14:textId="64875199" w:rsidR="001E7A0B" w:rsidRDefault="001E7A0B" w:rsidP="001E7A0B">
      <w:pPr>
        <w:widowControl/>
        <w:wordWrap w:val="0"/>
        <w:overflowPunct w:val="0"/>
        <w:spacing w:line="560" w:lineRule="exact"/>
        <w:ind w:left="640"/>
        <w:rPr>
          <w:rFonts w:ascii="仿宋_GB2312" w:eastAsia="仿宋_GB2312" w:hAnsi="黑体" w:hint="eastAsia"/>
          <w:sz w:val="32"/>
          <w:szCs w:val="32"/>
        </w:rPr>
      </w:pPr>
      <w:r>
        <w:rPr>
          <w:rFonts w:ascii="仿宋_GB2312" w:eastAsia="仿宋_GB2312" w:hAnsi="黑体" w:hint="eastAsia"/>
          <w:sz w:val="32"/>
          <w:szCs w:val="32"/>
        </w:rPr>
        <w:t>2.起草、审查公司经营活动涉及的相关协议、合同、法律文书，并应公司要求出具相应法律意见书等；</w:t>
      </w:r>
    </w:p>
    <w:p w14:paraId="166BB081" w14:textId="365240C9" w:rsidR="001E7A0B" w:rsidRDefault="001E7A0B" w:rsidP="001E7A0B">
      <w:pPr>
        <w:widowControl/>
        <w:wordWrap w:val="0"/>
        <w:overflowPunct w:val="0"/>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3.为公司制定修改公司章程、内部规章制度等重大事项提供法律意见、出具法律意见书；</w:t>
      </w:r>
    </w:p>
    <w:p w14:paraId="3C5F06A7" w14:textId="0C8C2F92" w:rsidR="001E7A0B" w:rsidRDefault="001E7A0B" w:rsidP="001E7A0B">
      <w:pPr>
        <w:widowControl/>
        <w:wordWrap w:val="0"/>
        <w:overflowPunct w:val="0"/>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4.为公司分立、合并（兼并重组）、破产、解散、减少注册资本等重大事项提供法律意见、出具法律意见书；</w:t>
      </w:r>
    </w:p>
    <w:p w14:paraId="248EFA94" w14:textId="7909B1A1" w:rsidR="001E7A0B" w:rsidRDefault="001E7A0B" w:rsidP="001E7A0B">
      <w:pPr>
        <w:widowControl/>
        <w:wordWrap w:val="0"/>
        <w:overflowPunct w:val="0"/>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lastRenderedPageBreak/>
        <w:t>5.为公司改制（混合所有制改革、员工持股等）等重大事项提供法律意见、出具法律意见书；</w:t>
      </w:r>
    </w:p>
    <w:p w14:paraId="1C2FC54D" w14:textId="03F0532C" w:rsidR="001E7A0B" w:rsidRDefault="001E7A0B" w:rsidP="001E7A0B">
      <w:pPr>
        <w:widowControl/>
        <w:wordWrap w:val="0"/>
        <w:overflowPunct w:val="0"/>
        <w:spacing w:line="560" w:lineRule="exact"/>
        <w:ind w:firstLineChars="200" w:firstLine="640"/>
        <w:rPr>
          <w:rFonts w:ascii="仿宋_GB2312" w:eastAsia="仿宋_GB2312" w:hAnsi="黑体" w:hint="eastAsia"/>
          <w:sz w:val="32"/>
          <w:szCs w:val="32"/>
        </w:rPr>
      </w:pPr>
      <w:r>
        <w:rPr>
          <w:rFonts w:ascii="仿宋_GB2312" w:eastAsia="仿宋_GB2312" w:hAnsi="仿宋_GB2312" w:cs="仿宋_GB2312" w:hint="eastAsia"/>
          <w:sz w:val="32"/>
          <w:szCs w:val="32"/>
        </w:rPr>
        <w:t>6.为公司重大投资、融资合同提供法律意见、出具法律意见书；</w:t>
      </w:r>
    </w:p>
    <w:p w14:paraId="6FB0E406" w14:textId="35B35ED4" w:rsidR="001E7A0B" w:rsidRDefault="001E7A0B" w:rsidP="001E7A0B">
      <w:pPr>
        <w:widowControl/>
        <w:wordWrap w:val="0"/>
        <w:overflowPunct w:val="0"/>
        <w:spacing w:line="560" w:lineRule="exact"/>
        <w:ind w:firstLineChars="200" w:firstLine="640"/>
        <w:rPr>
          <w:rFonts w:ascii="仿宋_GB2312" w:eastAsia="仿宋_GB2312" w:hAnsi="黑体" w:hint="eastAsia"/>
          <w:sz w:val="32"/>
          <w:szCs w:val="32"/>
        </w:rPr>
      </w:pPr>
      <w:r>
        <w:rPr>
          <w:rFonts w:ascii="仿宋_GB2312" w:eastAsia="仿宋_GB2312" w:hAnsi="仿宋_GB2312" w:cs="仿宋_GB2312" w:hint="eastAsia"/>
          <w:sz w:val="32"/>
          <w:szCs w:val="32"/>
        </w:rPr>
        <w:t>7.为公司大额资金借贷合同、担保合同、经济合同提供法律意见、出具法律意见书；</w:t>
      </w:r>
    </w:p>
    <w:p w14:paraId="7028BE33" w14:textId="3D49CC6C" w:rsidR="001E7A0B" w:rsidRDefault="001E7A0B" w:rsidP="001E7A0B">
      <w:pPr>
        <w:widowControl/>
        <w:wordWrap w:val="0"/>
        <w:overflowPunct w:val="0"/>
        <w:spacing w:line="560" w:lineRule="exact"/>
        <w:ind w:firstLineChars="200" w:firstLine="640"/>
        <w:rPr>
          <w:rFonts w:ascii="仿宋_GB2312" w:eastAsia="仿宋_GB2312" w:hAnsi="黑体" w:hint="eastAsia"/>
          <w:sz w:val="32"/>
          <w:szCs w:val="32"/>
        </w:rPr>
      </w:pPr>
      <w:r>
        <w:rPr>
          <w:rFonts w:ascii="仿宋_GB2312" w:eastAsia="仿宋_GB2312" w:hAnsi="仿宋_GB2312" w:cs="仿宋_GB2312" w:hint="eastAsia"/>
          <w:sz w:val="32"/>
          <w:szCs w:val="32"/>
        </w:rPr>
        <w:t>8.为公司产权转让，重大资产置换、质押、拍卖等重大事项提供法律意见、出具法律意见书；</w:t>
      </w:r>
    </w:p>
    <w:p w14:paraId="6615ACD3" w14:textId="134292C8" w:rsidR="001E7A0B" w:rsidRDefault="001E7A0B" w:rsidP="001E7A0B">
      <w:pPr>
        <w:widowControl/>
        <w:wordWrap w:val="0"/>
        <w:overflowPunct w:val="0"/>
        <w:spacing w:line="560" w:lineRule="exact"/>
        <w:ind w:firstLineChars="200" w:firstLine="640"/>
        <w:rPr>
          <w:rFonts w:ascii="仿宋_GB2312" w:eastAsia="仿宋_GB2312" w:hAnsi="黑体" w:hint="eastAsia"/>
          <w:sz w:val="32"/>
          <w:szCs w:val="32"/>
        </w:rPr>
      </w:pPr>
      <w:r>
        <w:rPr>
          <w:rFonts w:ascii="仿宋_GB2312" w:eastAsia="仿宋_GB2312" w:hAnsi="仿宋_GB2312" w:cs="仿宋_GB2312" w:hint="eastAsia"/>
          <w:sz w:val="32"/>
          <w:szCs w:val="32"/>
        </w:rPr>
        <w:t>9.为公司重大项目招标投标等采购事项提供法律意见、出具法律意见书；</w:t>
      </w:r>
    </w:p>
    <w:p w14:paraId="6894160F" w14:textId="3F6A6D4D" w:rsidR="001E7A0B" w:rsidRDefault="001E7A0B" w:rsidP="001E7A0B">
      <w:pPr>
        <w:widowControl/>
        <w:wordWrap w:val="0"/>
        <w:overflowPunct w:val="0"/>
        <w:spacing w:line="560" w:lineRule="exact"/>
        <w:ind w:firstLineChars="200" w:firstLine="640"/>
        <w:rPr>
          <w:rFonts w:ascii="仿宋_GB2312" w:eastAsia="仿宋_GB2312" w:hAnsi="黑体" w:hint="eastAsia"/>
          <w:sz w:val="32"/>
          <w:szCs w:val="32"/>
        </w:rPr>
      </w:pPr>
      <w:r>
        <w:rPr>
          <w:rFonts w:ascii="仿宋_GB2312" w:eastAsia="仿宋_GB2312" w:hAnsi="仿宋_GB2312" w:cs="仿宋_GB2312" w:hint="eastAsia"/>
          <w:sz w:val="32"/>
          <w:szCs w:val="32"/>
        </w:rPr>
        <w:t>10.为公司报送上级主管单位审核、批准或备案，需要外聘法律顾问出具法律意见书的事项出具法律意见书；</w:t>
      </w:r>
    </w:p>
    <w:p w14:paraId="141F1D83" w14:textId="495203CF" w:rsidR="001E7A0B" w:rsidRDefault="001E7A0B" w:rsidP="001E7A0B">
      <w:pPr>
        <w:widowControl/>
        <w:wordWrap w:val="0"/>
        <w:overflowPunct w:val="0"/>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11.为公司重大经营决策事项提供法律意见，出具法律意见书；</w:t>
      </w:r>
    </w:p>
    <w:p w14:paraId="08BBD8D3" w14:textId="016F7D41" w:rsidR="001E7A0B" w:rsidRDefault="001E7A0B" w:rsidP="001E7A0B">
      <w:pPr>
        <w:widowControl/>
        <w:wordWrap w:val="0"/>
        <w:overflowPunct w:val="0"/>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12.参与磋商、业务谈判、法律纠纷的谈判、协商、调解及风险事件的处置等；</w:t>
      </w:r>
    </w:p>
    <w:p w14:paraId="2979CCE7" w14:textId="1F1604F8" w:rsidR="001E7A0B" w:rsidRDefault="001E7A0B" w:rsidP="001E7A0B">
      <w:pPr>
        <w:widowControl/>
        <w:wordWrap w:val="0"/>
        <w:overflowPunct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黑体" w:hint="eastAsia"/>
          <w:sz w:val="32"/>
          <w:szCs w:val="32"/>
        </w:rPr>
        <w:t>13.就公司重大事项或重大案件进行研讨分析。从法律角度提出参考意见等；</w:t>
      </w:r>
    </w:p>
    <w:p w14:paraId="40B680E0" w14:textId="1C5813F2" w:rsidR="001E7A0B" w:rsidRDefault="001E7A0B" w:rsidP="001E7A0B">
      <w:pPr>
        <w:widowControl/>
        <w:wordWrap w:val="0"/>
        <w:overflowPunct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14.协助公司开展法治宣传教育、培训；</w:t>
      </w:r>
    </w:p>
    <w:p w14:paraId="347AEBBD" w14:textId="77777777" w:rsidR="001E7A0B" w:rsidRDefault="001E7A0B" w:rsidP="001E7A0B">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15.</w:t>
      </w:r>
      <w:r w:rsidRPr="00192B22">
        <w:rPr>
          <w:rFonts w:ascii="仿宋_GB2312" w:eastAsia="仿宋_GB2312" w:hAnsi="仿宋_GB2312" w:cs="仿宋_GB2312" w:hint="eastAsia"/>
          <w:sz w:val="32"/>
          <w:szCs w:val="32"/>
        </w:rPr>
        <w:t>需要参与的其他涉法事务。</w:t>
      </w:r>
    </w:p>
    <w:bookmarkEnd w:id="21"/>
    <w:p w14:paraId="7F0FB95A"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（二）上述服务范围不包括甲方涉及民事、行政、刑事等进入诉讼或者行政复议、劳动、商事仲裁等程序的法律事务，如甲方需要，双方另行协商与签约。</w:t>
      </w:r>
    </w:p>
    <w:p w14:paraId="1946B858"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（三）乙方应当按照甲方相关规定，向甲方提交《法律</w:t>
      </w:r>
      <w:r>
        <w:rPr>
          <w:rFonts w:ascii="仿宋_GB2312" w:eastAsia="仿宋_GB2312" w:hAnsi="仿宋_GB2312" w:cs="仿宋_GB2312" w:hint="eastAsia"/>
          <w:sz w:val="32"/>
          <w:szCs w:val="32"/>
        </w:rPr>
        <w:lastRenderedPageBreak/>
        <w:t>服务工作报告》，工作报告的主要内容包括：聘请期间的各类法律服务事项（大致内容、次数、时长），发现的法律问题及提出的建议，对下一步工作的计划等。</w:t>
      </w:r>
    </w:p>
    <w:p w14:paraId="491ACB2E" w14:textId="77777777" w:rsidR="000546B3" w:rsidRDefault="00000000">
      <w:pPr>
        <w:wordWrap w:val="0"/>
        <w:overflowPunct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第二条 甲方的权利和义务</w:t>
      </w:r>
    </w:p>
    <w:p w14:paraId="23F17AEE"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2.1 甲方应当真实、客观、全面地向乙方提供与常年法律顾问业务有关的各种文件、资料，并介绍有关情况；除紧急事务外，甲方应当提前向常年法律顾问通报，以保证其有合理的准备时间。</w:t>
      </w:r>
    </w:p>
    <w:p w14:paraId="0205C06D"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2.2 甲方应当为常年法律顾问办理法律事务提出明确具体、合法合理的要求；不得要求常年法律顾问进行违法或者有违律师执业规范的活动。</w:t>
      </w:r>
    </w:p>
    <w:p w14:paraId="31B3BF69"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2.3 甲方应当依约按时、足额地向乙方支付法律顾问费。</w:t>
      </w:r>
    </w:p>
    <w:p w14:paraId="57C2E042"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2.4 甲方有权要求乙方及时更换在服务过程中工作不负责任、或不适合办理甲方委托事项的乙方律师担任常年法律顾问。</w:t>
      </w:r>
    </w:p>
    <w:p w14:paraId="6A222EE6"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2.5 甲方有权要求乙方提供与常年法律顾问工作相关的材料，但法律法规和律师执业规范规定应当保密的材料除外。</w:t>
      </w:r>
    </w:p>
    <w:p w14:paraId="3C6E0F1D" w14:textId="77777777" w:rsidR="000546B3" w:rsidRDefault="00000000">
      <w:pPr>
        <w:wordWrap w:val="0"/>
        <w:overflowPunct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第三条 乙方的权利和义务</w:t>
      </w:r>
    </w:p>
    <w:p w14:paraId="6546920A"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3.1 乙方指派</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律师作为甲方常年法律顾问。</w:t>
      </w:r>
    </w:p>
    <w:p w14:paraId="5F5D86E9"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3.1.1 乙方指派的律师因故（仅限于注销律师执业证、自行辞职、被开除、党内记过、受到刑事处罚、重大疾病、</w:t>
      </w:r>
      <w:r>
        <w:rPr>
          <w:rFonts w:ascii="仿宋_GB2312" w:eastAsia="仿宋_GB2312" w:hAnsi="仿宋_GB2312" w:cs="仿宋_GB2312" w:hint="eastAsia"/>
          <w:sz w:val="32"/>
          <w:szCs w:val="32"/>
        </w:rPr>
        <w:lastRenderedPageBreak/>
        <w:t>利益冲突回避等特殊原因）不能履行职务时，经甲方同意，由乙方另行指派律师，继续完成本合同约定的法律顾问工作。甲方认为不能接替的，可单方面解除合同，法律顾问费按当年已提供的服务的天数占全年的比例进行结算。</w:t>
      </w:r>
    </w:p>
    <w:p w14:paraId="220D8D76"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3.1.2 甲方认为乙方指派律师提供的法律服务不符合合同约定或不能满足甲方工作需求的，甲方有权要求乙方更换律师，乙方应当于收到甲方要求之日起三个工作日内重新指派符合条件的律师。更换后甲方认为仍不能满足甲方工作需求的，甲方有权单方面解除合同，法律顾问费按当年已提供的服务的天数占全年的比例进行结算。</w:t>
      </w:r>
    </w:p>
    <w:p w14:paraId="7CF8A228" w14:textId="08BE8E52"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3.1.3 </w:t>
      </w:r>
      <w:r w:rsidRPr="0028393E">
        <w:rPr>
          <w:rFonts w:ascii="仿宋_GB2312" w:eastAsia="仿宋_GB2312" w:hAnsi="仿宋_GB2312" w:cs="仿宋_GB2312" w:hint="eastAsia"/>
          <w:sz w:val="32"/>
          <w:szCs w:val="32"/>
        </w:rPr>
        <w:t>乙方指派的律师需直接参与提供法律服务，如甲方发现乙方指派其他律师提供法律服务，甲方有权单方面解除合同，法律顾问费按当年已提供的服务的天数占全年的比例进行结算</w:t>
      </w:r>
      <w:r>
        <w:rPr>
          <w:rFonts w:ascii="仿宋_GB2312" w:eastAsia="仿宋_GB2312" w:hAnsi="仿宋_GB2312" w:cs="仿宋_GB2312" w:hint="eastAsia"/>
          <w:sz w:val="32"/>
          <w:szCs w:val="32"/>
        </w:rPr>
        <w:t>。</w:t>
      </w:r>
    </w:p>
    <w:p w14:paraId="6971E4DF"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3.2 乙方应当依法依理、勤勉尽责地完成本合同第一条第一项所列的法律事务，切实维护甲方的合法权益。</w:t>
      </w:r>
    </w:p>
    <w:p w14:paraId="51662118"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3.3 乙方应当在获得甲方提供的相关文件资料及其他必须的工作条件后，及时完成服务工作，并应甲方要求通报工作进程。</w:t>
      </w:r>
    </w:p>
    <w:p w14:paraId="561066A4"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3.4 乙方对获知的甲方商业秘密或个人隐私负有保密责任，非因法律规定或者甲方同意，不得向任何第三方披露。但以下内容除外：</w:t>
      </w:r>
    </w:p>
    <w:p w14:paraId="4E3E8203"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（1）刑事犯罪证据；</w:t>
      </w:r>
    </w:p>
    <w:p w14:paraId="4F0E7E29"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（2）可以公开查阅或取得的信息和资料；</w:t>
      </w:r>
    </w:p>
    <w:p w14:paraId="7A0AD943"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（3）为履行本合同所约定的服务必须进行的工作。</w:t>
      </w:r>
    </w:p>
    <w:p w14:paraId="0D3DCE89"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乙方违反保密义务的，应承担一切法律责任并赔偿甲方因此遭受的全部损失。</w:t>
      </w:r>
    </w:p>
    <w:p w14:paraId="17292687"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3.5 乙方应当建立工作档案，保存工作记录，以备甲方或上级主管部门考察。</w:t>
      </w:r>
    </w:p>
    <w:p w14:paraId="20B7CAD5" w14:textId="77777777" w:rsidR="000546B3" w:rsidRDefault="00000000">
      <w:pPr>
        <w:wordWrap w:val="0"/>
        <w:overflowPunct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第四条 聘请期限与服务方式</w:t>
      </w:r>
    </w:p>
    <w:p w14:paraId="45ED1349"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4.1 聘请期限：自</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日起至</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日止，共</w:t>
      </w:r>
      <w:r>
        <w:rPr>
          <w:rFonts w:ascii="仿宋_GB2312" w:eastAsia="仿宋_GB2312" w:hAnsi="仿宋_GB2312" w:cs="仿宋_GB2312" w:hint="eastAsia"/>
          <w:sz w:val="32"/>
          <w:szCs w:val="32"/>
          <w:u w:val="single"/>
        </w:rPr>
        <w:t xml:space="preserve"> 壹 </w:t>
      </w:r>
      <w:r>
        <w:rPr>
          <w:rFonts w:ascii="仿宋_GB2312" w:eastAsia="仿宋_GB2312" w:hAnsi="仿宋_GB2312" w:cs="仿宋_GB2312" w:hint="eastAsia"/>
          <w:sz w:val="32"/>
          <w:szCs w:val="32"/>
        </w:rPr>
        <w:t>个工作年度。本合同期满后，双方可协商延长。</w:t>
      </w:r>
    </w:p>
    <w:p w14:paraId="3309C36B"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4.2 服务方式：</w:t>
      </w:r>
    </w:p>
    <w:p w14:paraId="189AA8EE"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w:t>
      </w:r>
    </w:p>
    <w:p w14:paraId="004F69C3" w14:textId="77777777" w:rsidR="000546B3" w:rsidRDefault="00000000">
      <w:pPr>
        <w:wordWrap w:val="0"/>
        <w:overflowPunct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第五条 费用的确定与支付</w:t>
      </w:r>
    </w:p>
    <w:p w14:paraId="01991345"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5.1 收费依据：国家和海南省律师服务收费的现行有效规定。</w:t>
      </w:r>
    </w:p>
    <w:p w14:paraId="6884DEBC"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5.2 法律顾问费：每个工作年度为人民币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元，总额为人民币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元；分两期支付。</w:t>
      </w:r>
    </w:p>
    <w:p w14:paraId="4C61C200"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5.3 付费时间：第一期：服务合同签订后次日起，收到律师事务所开具的增值税发票5个工作日内支付50%；</w:t>
      </w:r>
      <w:r w:rsidRPr="004663EF">
        <w:rPr>
          <w:rFonts w:ascii="仿宋_GB2312" w:eastAsia="仿宋_GB2312" w:hAnsi="仿宋_GB2312" w:cs="仿宋_GB2312" w:hint="eastAsia"/>
          <w:sz w:val="32"/>
          <w:szCs w:val="32"/>
        </w:rPr>
        <w:t>第二期：服务合同履行6个月后次日起，收到律师事务所开具的增值税发票5个工作日内支付50%。</w:t>
      </w:r>
    </w:p>
    <w:p w14:paraId="5D5C6825"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5.4 甲方支付法律顾问费前，乙方应按甲方要求提供正规等额发票，否则甲方有权暂缓支付法律顾问费，且不视为甲方违约。乙方收款账号信息有变动的，应当于变动之日起三个工作日内书面函告甲方。</w:t>
      </w:r>
    </w:p>
    <w:p w14:paraId="3D142DBB" w14:textId="77777777" w:rsidR="000546B3" w:rsidRDefault="00000000">
      <w:pPr>
        <w:wordWrap w:val="0"/>
        <w:overflowPunct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lastRenderedPageBreak/>
        <w:t>第六条 知识产权</w:t>
      </w:r>
    </w:p>
    <w:p w14:paraId="4A2B340D"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6.1 甲、乙双方均应保护对方的知识产权。未经对方同意，任何一方均不得擅自修改、复制或向第三人转让因履行本合同而自对方处取得的资料及文件（包括合同、协议及其他文件）或将其用于本合同以外的目的。</w:t>
      </w:r>
    </w:p>
    <w:p w14:paraId="7678BDBF"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6.2 乙方及其工作人员在任何出版物（含各类内部资料和内部出版物）出版或发表任何与甲方经营管理活动相关的文章或在公开场合发表相关言论时，应事先征得甲方同意。</w:t>
      </w:r>
    </w:p>
    <w:p w14:paraId="11143F3A"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6.3 本条约定在本合同终止后仍然继续有效，且不受合同解除、终止或无效的影响。</w:t>
      </w:r>
    </w:p>
    <w:p w14:paraId="50CA4AD8" w14:textId="77777777" w:rsidR="000546B3" w:rsidRDefault="00000000">
      <w:pPr>
        <w:wordWrap w:val="0"/>
        <w:overflowPunct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第七条 利益冲突禁止</w:t>
      </w:r>
    </w:p>
    <w:p w14:paraId="7BA611D6"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7.1 乙方应该将已经发生或者正在发生的、为与甲方有利益冲突的第三方当事人提供法律服务的情况及时、如实告知甲方，甲方有权选择继续履行合同或解除合同。</w:t>
      </w:r>
    </w:p>
    <w:p w14:paraId="2D0748FD"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7.2 未经甲方许可，乙方不得为有利益冲突的第三方当事人提供任何法律服务。</w:t>
      </w:r>
    </w:p>
    <w:p w14:paraId="0B87CA56" w14:textId="77777777" w:rsidR="000546B3" w:rsidRDefault="00000000">
      <w:pPr>
        <w:wordWrap w:val="0"/>
        <w:overflowPunct w:val="0"/>
        <w:snapToGrid w:val="0"/>
        <w:spacing w:line="560" w:lineRule="exact"/>
        <w:ind w:firstLineChars="200" w:firstLine="643"/>
        <w:rPr>
          <w:rFonts w:ascii="仿宋_GB2312" w:eastAsia="仿宋_GB2312" w:hAnsi="仿宋_GB2312" w:cs="仿宋_GB2312" w:hint="eastAsia"/>
          <w:b/>
          <w:bCs/>
          <w:sz w:val="32"/>
          <w:szCs w:val="32"/>
        </w:rPr>
      </w:pPr>
      <w:bookmarkStart w:id="22" w:name="_Toc374469628"/>
      <w:bookmarkStart w:id="23" w:name="_Toc81784922"/>
      <w:r>
        <w:rPr>
          <w:rFonts w:ascii="仿宋_GB2312" w:eastAsia="仿宋_GB2312" w:hAnsi="仿宋_GB2312" w:cs="仿宋_GB2312" w:hint="eastAsia"/>
          <w:b/>
          <w:bCs/>
          <w:sz w:val="32"/>
          <w:szCs w:val="32"/>
        </w:rPr>
        <w:t>第八条 违约责任</w:t>
      </w:r>
      <w:bookmarkEnd w:id="22"/>
      <w:bookmarkEnd w:id="23"/>
    </w:p>
    <w:p w14:paraId="7369F019"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乙方及其指派律师出现下列行为的，甲方有权解除合同并拒绝支付法律顾问费；已经支付的，甲方有权要求全部退还。给甲方造成损害或损失的，乙方应予以赔偿：</w:t>
      </w:r>
    </w:p>
    <w:p w14:paraId="422CEB63"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8.1 违反第一条、第三条、第六条和第七条的规定；</w:t>
      </w:r>
    </w:p>
    <w:p w14:paraId="504F1BFE"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8.2无故终止提供法律服务；</w:t>
      </w:r>
    </w:p>
    <w:p w14:paraId="05F1AFC0"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8.3 发生其他严重失职行为。</w:t>
      </w:r>
    </w:p>
    <w:p w14:paraId="23F00F60" w14:textId="77777777" w:rsidR="000546B3" w:rsidRDefault="00000000">
      <w:pPr>
        <w:pStyle w:val="af"/>
        <w:pBdr>
          <w:top w:val="none" w:sz="0" w:space="1" w:color="auto"/>
          <w:left w:val="none" w:sz="0" w:space="4" w:color="auto"/>
          <w:bottom w:val="none" w:sz="0" w:space="1" w:color="auto"/>
          <w:right w:val="none" w:sz="0" w:space="4" w:color="auto"/>
        </w:pBdr>
        <w:wordWrap w:val="0"/>
        <w:overflowPunct w:val="0"/>
        <w:spacing w:line="560" w:lineRule="exact"/>
        <w:ind w:firstLineChars="200" w:firstLine="643"/>
        <w:jc w:val="both"/>
        <w:rPr>
          <w:rFonts w:ascii="仿宋_GB2312" w:eastAsia="仿宋_GB2312" w:hAnsi="仿宋_GB2312" w:cs="仿宋_GB2312" w:hint="eastAsia"/>
          <w:b/>
          <w:bCs/>
          <w:sz w:val="32"/>
          <w:szCs w:val="32"/>
          <w:lang w:val="en-US"/>
        </w:rPr>
      </w:pPr>
      <w:r>
        <w:rPr>
          <w:rFonts w:ascii="仿宋_GB2312" w:eastAsia="仿宋_GB2312" w:hAnsi="仿宋_GB2312" w:cs="仿宋_GB2312" w:hint="eastAsia"/>
          <w:b/>
          <w:bCs/>
          <w:sz w:val="32"/>
          <w:szCs w:val="32"/>
          <w:lang w:val="en-US"/>
        </w:rPr>
        <w:t>第九条 本合同组成文件包括：</w:t>
      </w:r>
    </w:p>
    <w:p w14:paraId="4B8A994F" w14:textId="77777777" w:rsidR="000546B3" w:rsidRDefault="00000000">
      <w:pPr>
        <w:pStyle w:val="af"/>
        <w:pBdr>
          <w:top w:val="none" w:sz="0" w:space="1" w:color="auto"/>
          <w:left w:val="none" w:sz="0" w:space="4" w:color="auto"/>
          <w:bottom w:val="none" w:sz="0" w:space="1" w:color="auto"/>
          <w:right w:val="none" w:sz="0" w:space="4" w:color="auto"/>
        </w:pBdr>
        <w:wordWrap w:val="0"/>
        <w:overflowPunct w:val="0"/>
        <w:spacing w:line="560" w:lineRule="exact"/>
        <w:ind w:firstLineChars="200" w:firstLine="640"/>
        <w:jc w:val="both"/>
        <w:rPr>
          <w:rFonts w:ascii="仿宋_GB2312" w:eastAsia="仿宋_GB2312" w:hAnsi="仿宋_GB2312" w:cs="仿宋_GB2312" w:hint="eastAsia"/>
          <w:sz w:val="32"/>
          <w:szCs w:val="32"/>
          <w:lang w:val="en-US"/>
        </w:rPr>
      </w:pPr>
      <w:r>
        <w:rPr>
          <w:rFonts w:ascii="仿宋_GB2312" w:eastAsia="仿宋_GB2312" w:hAnsi="仿宋_GB2312" w:cs="仿宋_GB2312" w:hint="eastAsia"/>
          <w:sz w:val="32"/>
          <w:szCs w:val="32"/>
          <w:lang w:val="en-US"/>
        </w:rPr>
        <w:lastRenderedPageBreak/>
        <w:t>9.1 合同条款</w:t>
      </w:r>
    </w:p>
    <w:p w14:paraId="1F2857D3" w14:textId="77777777" w:rsidR="000546B3" w:rsidRDefault="00000000">
      <w:pPr>
        <w:pStyle w:val="af"/>
        <w:pBdr>
          <w:top w:val="none" w:sz="0" w:space="1" w:color="auto"/>
          <w:left w:val="none" w:sz="0" w:space="4" w:color="auto"/>
          <w:bottom w:val="none" w:sz="0" w:space="1" w:color="auto"/>
          <w:right w:val="none" w:sz="0" w:space="4" w:color="auto"/>
        </w:pBdr>
        <w:wordWrap w:val="0"/>
        <w:overflowPunct w:val="0"/>
        <w:spacing w:line="560" w:lineRule="exact"/>
        <w:ind w:firstLineChars="200" w:firstLine="640"/>
        <w:jc w:val="both"/>
        <w:rPr>
          <w:rFonts w:ascii="仿宋_GB2312" w:eastAsia="仿宋_GB2312" w:hAnsi="仿宋_GB2312" w:cs="仿宋_GB2312" w:hint="eastAsia"/>
          <w:sz w:val="32"/>
          <w:szCs w:val="32"/>
          <w:lang w:val="en-US"/>
        </w:rPr>
      </w:pPr>
      <w:r>
        <w:rPr>
          <w:rFonts w:ascii="仿宋_GB2312" w:eastAsia="仿宋_GB2312" w:hAnsi="仿宋_GB2312" w:cs="仿宋_GB2312" w:hint="eastAsia"/>
          <w:sz w:val="32"/>
          <w:szCs w:val="32"/>
          <w:lang w:val="en-US"/>
        </w:rPr>
        <w:t>9.2 比选文件</w:t>
      </w:r>
    </w:p>
    <w:p w14:paraId="69BDF13F" w14:textId="77777777" w:rsidR="000546B3" w:rsidRDefault="00000000">
      <w:pPr>
        <w:pStyle w:val="af"/>
        <w:pBdr>
          <w:top w:val="none" w:sz="0" w:space="1" w:color="auto"/>
          <w:left w:val="none" w:sz="0" w:space="4" w:color="auto"/>
          <w:bottom w:val="none" w:sz="0" w:space="1" w:color="auto"/>
          <w:right w:val="none" w:sz="0" w:space="4" w:color="auto"/>
        </w:pBdr>
        <w:wordWrap w:val="0"/>
        <w:overflowPunct w:val="0"/>
        <w:spacing w:line="560" w:lineRule="exact"/>
        <w:ind w:firstLineChars="200" w:firstLine="640"/>
        <w:jc w:val="both"/>
        <w:rPr>
          <w:rFonts w:ascii="仿宋_GB2312" w:eastAsia="仿宋_GB2312" w:hAnsi="仿宋_GB2312" w:cs="仿宋_GB2312" w:hint="eastAsia"/>
          <w:sz w:val="32"/>
          <w:szCs w:val="32"/>
          <w:lang w:val="en-US"/>
        </w:rPr>
      </w:pPr>
      <w:r>
        <w:rPr>
          <w:rFonts w:ascii="仿宋_GB2312" w:eastAsia="仿宋_GB2312" w:hAnsi="仿宋_GB2312" w:cs="仿宋_GB2312" w:hint="eastAsia"/>
          <w:sz w:val="32"/>
          <w:szCs w:val="32"/>
          <w:lang w:val="en-US"/>
        </w:rPr>
        <w:t>9.3 参选文件</w:t>
      </w:r>
    </w:p>
    <w:p w14:paraId="36DCF58C" w14:textId="77777777" w:rsidR="000546B3" w:rsidRDefault="00000000">
      <w:pPr>
        <w:pStyle w:val="af"/>
        <w:pBdr>
          <w:top w:val="none" w:sz="0" w:space="1" w:color="auto"/>
          <w:left w:val="none" w:sz="0" w:space="4" w:color="auto"/>
          <w:bottom w:val="none" w:sz="0" w:space="1" w:color="auto"/>
          <w:right w:val="none" w:sz="0" w:space="4" w:color="auto"/>
        </w:pBdr>
        <w:wordWrap w:val="0"/>
        <w:overflowPunct w:val="0"/>
        <w:spacing w:line="560" w:lineRule="exact"/>
        <w:ind w:firstLineChars="200" w:firstLine="640"/>
        <w:jc w:val="both"/>
        <w:rPr>
          <w:rFonts w:ascii="仿宋_GB2312" w:eastAsia="仿宋_GB2312" w:hAnsi="仿宋_GB2312" w:cs="仿宋_GB2312" w:hint="eastAsia"/>
          <w:sz w:val="32"/>
          <w:szCs w:val="32"/>
          <w:lang w:val="en-US"/>
        </w:rPr>
      </w:pPr>
      <w:r>
        <w:rPr>
          <w:rFonts w:ascii="仿宋_GB2312" w:eastAsia="仿宋_GB2312" w:hAnsi="仿宋_GB2312" w:cs="仿宋_GB2312" w:hint="eastAsia"/>
          <w:sz w:val="32"/>
          <w:szCs w:val="32"/>
          <w:lang w:val="en-US"/>
        </w:rPr>
        <w:t>9.4 参选人在参选过程中做出的书面说明或承诺</w:t>
      </w:r>
    </w:p>
    <w:p w14:paraId="55C4D8C5" w14:textId="77777777" w:rsidR="000546B3" w:rsidRDefault="00000000">
      <w:pPr>
        <w:pStyle w:val="af"/>
        <w:pBdr>
          <w:top w:val="none" w:sz="0" w:space="1" w:color="auto"/>
          <w:left w:val="none" w:sz="0" w:space="4" w:color="auto"/>
          <w:bottom w:val="none" w:sz="0" w:space="1" w:color="auto"/>
          <w:right w:val="none" w:sz="0" w:space="4" w:color="auto"/>
        </w:pBdr>
        <w:wordWrap w:val="0"/>
        <w:overflowPunct w:val="0"/>
        <w:spacing w:line="560" w:lineRule="exact"/>
        <w:ind w:firstLineChars="200" w:firstLine="640"/>
        <w:jc w:val="both"/>
        <w:rPr>
          <w:rFonts w:ascii="仿宋_GB2312" w:eastAsia="仿宋_GB2312" w:hAnsi="仿宋_GB2312" w:cs="仿宋_GB2312" w:hint="eastAsia"/>
          <w:sz w:val="32"/>
          <w:szCs w:val="32"/>
          <w:lang w:val="en-US"/>
        </w:rPr>
      </w:pPr>
      <w:r>
        <w:rPr>
          <w:rFonts w:ascii="仿宋_GB2312" w:eastAsia="仿宋_GB2312" w:hAnsi="仿宋_GB2312" w:cs="仿宋_GB2312" w:hint="eastAsia"/>
          <w:sz w:val="32"/>
          <w:szCs w:val="32"/>
          <w:lang w:val="en-US"/>
        </w:rPr>
        <w:t>9.5 中选结果通知书</w:t>
      </w:r>
    </w:p>
    <w:p w14:paraId="7BBCE065" w14:textId="77777777" w:rsidR="000546B3" w:rsidRDefault="00000000">
      <w:pPr>
        <w:pStyle w:val="af"/>
        <w:pBdr>
          <w:top w:val="none" w:sz="0" w:space="1" w:color="auto"/>
          <w:left w:val="none" w:sz="0" w:space="4" w:color="auto"/>
          <w:bottom w:val="none" w:sz="0" w:space="1" w:color="auto"/>
          <w:right w:val="none" w:sz="0" w:space="4" w:color="auto"/>
        </w:pBdr>
        <w:wordWrap w:val="0"/>
        <w:overflowPunct w:val="0"/>
        <w:spacing w:line="560" w:lineRule="exact"/>
        <w:ind w:firstLineChars="200" w:firstLine="640"/>
        <w:jc w:val="both"/>
        <w:rPr>
          <w:rFonts w:ascii="仿宋_GB2312" w:eastAsia="仿宋_GB2312" w:hAnsi="仿宋_GB2312" w:cs="仿宋_GB2312" w:hint="eastAsia"/>
          <w:sz w:val="32"/>
          <w:szCs w:val="32"/>
          <w:lang w:val="en-US"/>
        </w:rPr>
      </w:pPr>
      <w:r>
        <w:rPr>
          <w:rFonts w:ascii="仿宋_GB2312" w:eastAsia="仿宋_GB2312" w:hAnsi="仿宋_GB2312" w:cs="仿宋_GB2312" w:hint="eastAsia"/>
          <w:sz w:val="32"/>
          <w:szCs w:val="32"/>
          <w:lang w:val="en-US"/>
        </w:rPr>
        <w:t>9.6 补充协议条款</w:t>
      </w:r>
    </w:p>
    <w:p w14:paraId="17F972F0" w14:textId="77777777" w:rsidR="000546B3" w:rsidRDefault="00000000">
      <w:pPr>
        <w:pStyle w:val="af"/>
        <w:pBdr>
          <w:top w:val="none" w:sz="0" w:space="1" w:color="auto"/>
          <w:left w:val="none" w:sz="0" w:space="4" w:color="auto"/>
          <w:bottom w:val="none" w:sz="0" w:space="1" w:color="auto"/>
          <w:right w:val="none" w:sz="0" w:space="4" w:color="auto"/>
        </w:pBdr>
        <w:wordWrap w:val="0"/>
        <w:overflowPunct w:val="0"/>
        <w:spacing w:line="560" w:lineRule="exact"/>
        <w:ind w:firstLineChars="200" w:firstLine="640"/>
        <w:jc w:val="both"/>
        <w:rPr>
          <w:rFonts w:ascii="仿宋_GB2312" w:eastAsia="仿宋_GB2312" w:hAnsi="仿宋_GB2312" w:cs="仿宋_GB2312" w:hint="eastAsia"/>
          <w:sz w:val="32"/>
          <w:szCs w:val="32"/>
          <w:lang w:val="en-US"/>
        </w:rPr>
      </w:pPr>
      <w:r>
        <w:rPr>
          <w:rFonts w:ascii="仿宋_GB2312" w:eastAsia="仿宋_GB2312" w:hAnsi="仿宋_GB2312" w:cs="仿宋_GB2312" w:hint="eastAsia"/>
          <w:sz w:val="32"/>
          <w:szCs w:val="32"/>
          <w:lang w:val="en-US"/>
        </w:rPr>
        <w:t>9.7 甲、乙双方商定的其他必要文件</w:t>
      </w:r>
    </w:p>
    <w:p w14:paraId="57BB188F" w14:textId="77777777" w:rsidR="000546B3" w:rsidRDefault="00000000">
      <w:pPr>
        <w:pStyle w:val="af"/>
        <w:pBdr>
          <w:top w:val="none" w:sz="0" w:space="1" w:color="auto"/>
          <w:left w:val="none" w:sz="0" w:space="4" w:color="auto"/>
          <w:bottom w:val="none" w:sz="0" w:space="1" w:color="auto"/>
          <w:right w:val="none" w:sz="0" w:space="4" w:color="auto"/>
        </w:pBdr>
        <w:wordWrap w:val="0"/>
        <w:overflowPunct w:val="0"/>
        <w:spacing w:line="560" w:lineRule="exact"/>
        <w:ind w:firstLineChars="200" w:firstLine="640"/>
        <w:jc w:val="both"/>
        <w:rPr>
          <w:rFonts w:ascii="仿宋_GB2312" w:eastAsia="仿宋_GB2312" w:hAnsi="仿宋_GB2312" w:cs="仿宋_GB2312" w:hint="eastAsia"/>
          <w:sz w:val="32"/>
          <w:szCs w:val="32"/>
          <w:lang w:val="en-US"/>
        </w:rPr>
      </w:pPr>
      <w:r>
        <w:rPr>
          <w:rFonts w:ascii="仿宋_GB2312" w:eastAsia="仿宋_GB2312" w:hAnsi="仿宋_GB2312" w:cs="仿宋_GB2312" w:hint="eastAsia"/>
          <w:sz w:val="32"/>
          <w:szCs w:val="32"/>
          <w:lang w:val="en-US"/>
        </w:rPr>
        <w:t>上述合同文件内容互为补充，如有不明确，甲方有权解释。</w:t>
      </w:r>
    </w:p>
    <w:p w14:paraId="3FAA08B4" w14:textId="77777777" w:rsidR="000546B3" w:rsidRDefault="00000000">
      <w:pPr>
        <w:wordWrap w:val="0"/>
        <w:overflowPunct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第十条 联系方式</w:t>
      </w:r>
    </w:p>
    <w:p w14:paraId="791CCAA9"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甲方确认下列通讯方式及联系人是乙方受聘完成甲方常年法律顾问工作向甲方履行通知义务的通讯方式及联系人：</w:t>
      </w:r>
    </w:p>
    <w:p w14:paraId="6097BD76"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w:t>
      </w:r>
    </w:p>
    <w:p w14:paraId="384C52AD"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如果甲方变更通讯方式或联系人，需提前七日书面通知乙方。</w:t>
      </w:r>
    </w:p>
    <w:p w14:paraId="630C8585" w14:textId="77777777" w:rsidR="000546B3" w:rsidRDefault="00000000">
      <w:pPr>
        <w:wordWrap w:val="0"/>
        <w:overflowPunct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第十一条 争议解决方法</w:t>
      </w:r>
    </w:p>
    <w:p w14:paraId="726B34E0"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因履行本合同发生争议，双方应友好协商；协商不成的，可选择下列第2种方式解决。</w:t>
      </w:r>
    </w:p>
    <w:p w14:paraId="15D8755B"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11.1 提交海南仲裁委员会仲裁；</w:t>
      </w:r>
    </w:p>
    <w:p w14:paraId="2C1AE0D4"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11.2 向甲方所在地人民法院提起诉讼。</w:t>
      </w:r>
    </w:p>
    <w:p w14:paraId="1E2FE468" w14:textId="77777777" w:rsidR="000546B3" w:rsidRDefault="00000000">
      <w:pPr>
        <w:wordWrap w:val="0"/>
        <w:overflowPunct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第十二条 其他</w:t>
      </w:r>
    </w:p>
    <w:p w14:paraId="2E5A36E2"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12.1 本合同一式</w:t>
      </w:r>
      <w:r>
        <w:rPr>
          <w:rFonts w:ascii="仿宋_GB2312" w:eastAsia="仿宋_GB2312" w:hAnsi="仿宋_GB2312" w:cs="仿宋_GB2312" w:hint="eastAsia"/>
          <w:sz w:val="32"/>
          <w:szCs w:val="32"/>
          <w:u w:val="single"/>
        </w:rPr>
        <w:t xml:space="preserve"> 贰 </w:t>
      </w:r>
      <w:r>
        <w:rPr>
          <w:rFonts w:ascii="仿宋_GB2312" w:eastAsia="仿宋_GB2312" w:hAnsi="仿宋_GB2312" w:cs="仿宋_GB2312" w:hint="eastAsia"/>
          <w:sz w:val="32"/>
          <w:szCs w:val="32"/>
        </w:rPr>
        <w:t>份，双方各执</w:t>
      </w:r>
      <w:r>
        <w:rPr>
          <w:rFonts w:ascii="仿宋_GB2312" w:eastAsia="仿宋_GB2312" w:hAnsi="仿宋_GB2312" w:cs="仿宋_GB2312" w:hint="eastAsia"/>
          <w:sz w:val="32"/>
          <w:szCs w:val="32"/>
          <w:u w:val="single"/>
        </w:rPr>
        <w:t xml:space="preserve"> 壹 </w:t>
      </w:r>
      <w:r>
        <w:rPr>
          <w:rFonts w:ascii="仿宋_GB2312" w:eastAsia="仿宋_GB2312" w:hAnsi="仿宋_GB2312" w:cs="仿宋_GB2312" w:hint="eastAsia"/>
          <w:sz w:val="32"/>
          <w:szCs w:val="32"/>
        </w:rPr>
        <w:t>份，自甲、乙双方签字或盖章之日起生效。</w:t>
      </w:r>
    </w:p>
    <w:p w14:paraId="55F8526B"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12.2 甲、乙双方承诺：已认真审阅本合同所有格式条款并完全了解其详尽内容；本合同所有条款均属双方平等且完全协商一致而达成。</w:t>
      </w:r>
    </w:p>
    <w:p w14:paraId="327EB64D"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12.3 未尽事宜，甲、乙双方可在本条另行特别约定：</w:t>
      </w:r>
    </w:p>
    <w:p w14:paraId="4224833C" w14:textId="77777777" w:rsidR="000546B3" w:rsidRDefault="00000000">
      <w:pPr>
        <w:wordWrap w:val="0"/>
        <w:overflowPunct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w:t>
      </w:r>
    </w:p>
    <w:p w14:paraId="0DCB77C8" w14:textId="77777777" w:rsidR="000546B3" w:rsidRDefault="000546B3">
      <w:pPr>
        <w:wordWrap w:val="0"/>
        <w:overflowPunct w:val="0"/>
        <w:snapToGrid w:val="0"/>
        <w:spacing w:line="560" w:lineRule="exact"/>
        <w:rPr>
          <w:rFonts w:ascii="仿宋_GB2312" w:eastAsia="仿宋_GB2312" w:hAnsi="仿宋_GB2312" w:cs="仿宋_GB2312" w:hint="eastAsia"/>
          <w:sz w:val="32"/>
          <w:szCs w:val="32"/>
        </w:rPr>
      </w:pPr>
    </w:p>
    <w:tbl>
      <w:tblPr>
        <w:tblpPr w:leftFromText="180" w:rightFromText="180" w:vertAnchor="text" w:horzAnchor="page" w:tblpXSpec="center" w:tblpY="318"/>
        <w:tblOverlap w:val="never"/>
        <w:tblW w:w="0" w:type="auto"/>
        <w:jc w:val="center"/>
        <w:tblLayout w:type="fixed"/>
        <w:tblCellMar>
          <w:left w:w="0" w:type="dxa"/>
          <w:right w:w="0" w:type="dxa"/>
        </w:tblCellMar>
        <w:tblLook w:val="04A0" w:firstRow="1" w:lastRow="0" w:firstColumn="1" w:lastColumn="0" w:noHBand="0" w:noVBand="1"/>
      </w:tblPr>
      <w:tblGrid>
        <w:gridCol w:w="4508"/>
        <w:gridCol w:w="4511"/>
      </w:tblGrid>
      <w:tr w:rsidR="000546B3" w14:paraId="704CF585" w14:textId="77777777">
        <w:trPr>
          <w:trHeight w:val="417"/>
          <w:jc w:val="center"/>
        </w:trPr>
        <w:tc>
          <w:tcPr>
            <w:tcW w:w="4508" w:type="dxa"/>
          </w:tcPr>
          <w:p w14:paraId="51BEE51C" w14:textId="54CF2C0D" w:rsidR="000546B3" w:rsidRDefault="00000000">
            <w:pPr>
              <w:tabs>
                <w:tab w:val="left" w:pos="1785"/>
              </w:tabs>
              <w:wordWrap w:val="0"/>
              <w:overflowPunct w:val="0"/>
              <w:autoSpaceDE w:val="0"/>
              <w:autoSpaceDN w:val="0"/>
              <w:spacing w:line="560" w:lineRule="exact"/>
              <w:rPr>
                <w:rFonts w:ascii="仿宋_GB2312" w:eastAsia="仿宋_GB2312" w:hAnsi="仿宋_GB2312" w:cs="仿宋_GB2312" w:hint="eastAsia"/>
                <w:sz w:val="32"/>
                <w:szCs w:val="32"/>
                <w:lang w:val="zh-CN" w:bidi="zh-CN"/>
              </w:rPr>
            </w:pPr>
            <w:r>
              <w:rPr>
                <w:rFonts w:ascii="仿宋_GB2312" w:eastAsia="仿宋_GB2312" w:hAnsi="仿宋_GB2312" w:cs="仿宋_GB2312" w:hint="eastAsia"/>
                <w:sz w:val="32"/>
                <w:szCs w:val="32"/>
                <w:lang w:val="zh-CN" w:bidi="zh-CN"/>
              </w:rPr>
              <w:t>甲方：海南</w:t>
            </w:r>
            <w:r w:rsidR="004D34A7">
              <w:rPr>
                <w:rFonts w:ascii="仿宋_GB2312" w:eastAsia="仿宋_GB2312" w:hAnsi="仿宋_GB2312" w:cs="仿宋_GB2312" w:hint="eastAsia"/>
                <w:sz w:val="32"/>
                <w:szCs w:val="32"/>
                <w:lang w:val="zh-CN" w:bidi="zh-CN"/>
              </w:rPr>
              <w:t>华琨实业开发有限公司</w:t>
            </w:r>
          </w:p>
        </w:tc>
        <w:tc>
          <w:tcPr>
            <w:tcW w:w="4511" w:type="dxa"/>
          </w:tcPr>
          <w:p w14:paraId="23683884" w14:textId="77777777" w:rsidR="000546B3" w:rsidRDefault="00000000">
            <w:pPr>
              <w:tabs>
                <w:tab w:val="left" w:pos="1785"/>
              </w:tabs>
              <w:wordWrap w:val="0"/>
              <w:overflowPunct w:val="0"/>
              <w:autoSpaceDE w:val="0"/>
              <w:autoSpaceDN w:val="0"/>
              <w:spacing w:line="560" w:lineRule="exact"/>
              <w:rPr>
                <w:rFonts w:ascii="仿宋_GB2312" w:eastAsia="仿宋_GB2312" w:hAnsi="仿宋_GB2312" w:cs="仿宋_GB2312" w:hint="eastAsia"/>
                <w:sz w:val="32"/>
                <w:szCs w:val="32"/>
                <w:lang w:val="zh-CN" w:bidi="zh-CN"/>
              </w:rPr>
            </w:pPr>
            <w:r>
              <w:rPr>
                <w:rFonts w:ascii="仿宋_GB2312" w:eastAsia="仿宋_GB2312" w:hAnsi="仿宋_GB2312" w:cs="仿宋_GB2312" w:hint="eastAsia"/>
                <w:sz w:val="32"/>
                <w:szCs w:val="32"/>
                <w:lang w:val="zh-CN" w:bidi="zh-CN"/>
              </w:rPr>
              <w:t>乙方：</w:t>
            </w:r>
          </w:p>
        </w:tc>
      </w:tr>
      <w:tr w:rsidR="000546B3" w14:paraId="552AB8E1" w14:textId="77777777">
        <w:trPr>
          <w:trHeight w:val="608"/>
          <w:jc w:val="center"/>
        </w:trPr>
        <w:tc>
          <w:tcPr>
            <w:tcW w:w="4508" w:type="dxa"/>
          </w:tcPr>
          <w:p w14:paraId="5373D9CA" w14:textId="77777777" w:rsidR="000546B3" w:rsidRDefault="00000000">
            <w:pPr>
              <w:wordWrap w:val="0"/>
              <w:overflowPunct w:val="0"/>
              <w:autoSpaceDE w:val="0"/>
              <w:autoSpaceDN w:val="0"/>
              <w:spacing w:line="560" w:lineRule="exact"/>
              <w:rPr>
                <w:rFonts w:ascii="仿宋_GB2312" w:eastAsia="仿宋_GB2312" w:hAnsi="仿宋_GB2312" w:cs="仿宋_GB2312" w:hint="eastAsia"/>
                <w:sz w:val="32"/>
                <w:szCs w:val="32"/>
                <w:lang w:val="zh-CN" w:bidi="zh-CN"/>
              </w:rPr>
            </w:pPr>
            <w:r>
              <w:rPr>
                <w:rFonts w:ascii="仿宋_GB2312" w:eastAsia="仿宋_GB2312" w:hAnsi="仿宋_GB2312" w:cs="仿宋_GB2312" w:hint="eastAsia"/>
                <w:sz w:val="32"/>
                <w:szCs w:val="32"/>
                <w:lang w:val="zh-CN" w:bidi="zh-CN"/>
              </w:rPr>
              <w:t>法定代表人：</w:t>
            </w:r>
          </w:p>
        </w:tc>
        <w:tc>
          <w:tcPr>
            <w:tcW w:w="4511" w:type="dxa"/>
          </w:tcPr>
          <w:p w14:paraId="1E76F892" w14:textId="77777777" w:rsidR="000546B3" w:rsidRDefault="00000000">
            <w:pPr>
              <w:wordWrap w:val="0"/>
              <w:overflowPunct w:val="0"/>
              <w:autoSpaceDE w:val="0"/>
              <w:autoSpaceDN w:val="0"/>
              <w:spacing w:line="560" w:lineRule="exact"/>
              <w:rPr>
                <w:rFonts w:ascii="仿宋_GB2312" w:eastAsia="仿宋_GB2312" w:hAnsi="仿宋_GB2312" w:cs="仿宋_GB2312" w:hint="eastAsia"/>
                <w:sz w:val="32"/>
                <w:szCs w:val="32"/>
                <w:lang w:val="zh-CN" w:bidi="zh-CN"/>
              </w:rPr>
            </w:pPr>
            <w:r>
              <w:rPr>
                <w:rFonts w:ascii="仿宋_GB2312" w:eastAsia="仿宋_GB2312" w:hAnsi="仿宋_GB2312" w:cs="仿宋_GB2312" w:hint="eastAsia"/>
                <w:sz w:val="32"/>
                <w:szCs w:val="32"/>
                <w:lang w:val="zh-CN" w:bidi="zh-CN"/>
              </w:rPr>
              <w:t>法定代表人：</w:t>
            </w:r>
          </w:p>
        </w:tc>
      </w:tr>
      <w:tr w:rsidR="000546B3" w14:paraId="57C56BA2" w14:textId="77777777">
        <w:trPr>
          <w:trHeight w:val="614"/>
          <w:jc w:val="center"/>
        </w:trPr>
        <w:tc>
          <w:tcPr>
            <w:tcW w:w="4508" w:type="dxa"/>
          </w:tcPr>
          <w:p w14:paraId="63036049" w14:textId="77777777" w:rsidR="000546B3" w:rsidRDefault="00000000">
            <w:pPr>
              <w:wordWrap w:val="0"/>
              <w:overflowPunct w:val="0"/>
              <w:autoSpaceDE w:val="0"/>
              <w:autoSpaceDN w:val="0"/>
              <w:spacing w:line="560" w:lineRule="exact"/>
              <w:rPr>
                <w:rFonts w:ascii="仿宋_GB2312" w:eastAsia="仿宋_GB2312" w:hAnsi="仿宋_GB2312" w:cs="仿宋_GB2312" w:hint="eastAsia"/>
                <w:sz w:val="32"/>
                <w:szCs w:val="32"/>
                <w:lang w:val="zh-CN" w:bidi="zh-CN"/>
              </w:rPr>
            </w:pPr>
            <w:r>
              <w:rPr>
                <w:rFonts w:ascii="仿宋_GB2312" w:eastAsia="仿宋_GB2312" w:hAnsi="仿宋_GB2312" w:cs="仿宋_GB2312" w:hint="eastAsia"/>
                <w:sz w:val="32"/>
                <w:szCs w:val="32"/>
                <w:lang w:val="zh-CN" w:bidi="zh-CN"/>
              </w:rPr>
              <w:t>地址：</w:t>
            </w:r>
          </w:p>
        </w:tc>
        <w:tc>
          <w:tcPr>
            <w:tcW w:w="4511" w:type="dxa"/>
          </w:tcPr>
          <w:p w14:paraId="1391B47A" w14:textId="77777777" w:rsidR="000546B3" w:rsidRDefault="00000000">
            <w:pPr>
              <w:wordWrap w:val="0"/>
              <w:overflowPunct w:val="0"/>
              <w:autoSpaceDE w:val="0"/>
              <w:autoSpaceDN w:val="0"/>
              <w:spacing w:line="560" w:lineRule="exact"/>
              <w:rPr>
                <w:rFonts w:ascii="仿宋_GB2312" w:eastAsia="仿宋_GB2312" w:hAnsi="仿宋_GB2312" w:cs="仿宋_GB2312" w:hint="eastAsia"/>
                <w:sz w:val="32"/>
                <w:szCs w:val="32"/>
                <w:lang w:val="zh-CN" w:bidi="zh-CN"/>
              </w:rPr>
            </w:pPr>
            <w:r>
              <w:rPr>
                <w:rFonts w:ascii="仿宋_GB2312" w:eastAsia="仿宋_GB2312" w:hAnsi="仿宋_GB2312" w:cs="仿宋_GB2312" w:hint="eastAsia"/>
                <w:sz w:val="32"/>
                <w:szCs w:val="32"/>
                <w:lang w:val="zh-CN" w:bidi="zh-CN"/>
              </w:rPr>
              <w:t>地址：</w:t>
            </w:r>
          </w:p>
        </w:tc>
      </w:tr>
      <w:tr w:rsidR="000546B3" w14:paraId="4E1CFA9F" w14:textId="77777777">
        <w:trPr>
          <w:trHeight w:val="607"/>
          <w:jc w:val="center"/>
        </w:trPr>
        <w:tc>
          <w:tcPr>
            <w:tcW w:w="4508" w:type="dxa"/>
          </w:tcPr>
          <w:p w14:paraId="4BBF1259" w14:textId="77777777" w:rsidR="000546B3" w:rsidRDefault="00000000">
            <w:pPr>
              <w:wordWrap w:val="0"/>
              <w:overflowPunct w:val="0"/>
              <w:autoSpaceDE w:val="0"/>
              <w:autoSpaceDN w:val="0"/>
              <w:spacing w:line="560" w:lineRule="exact"/>
              <w:rPr>
                <w:rFonts w:ascii="仿宋_GB2312" w:eastAsia="仿宋_GB2312" w:hAnsi="仿宋_GB2312" w:cs="仿宋_GB2312" w:hint="eastAsia"/>
                <w:sz w:val="32"/>
                <w:szCs w:val="32"/>
                <w:lang w:val="zh-CN" w:bidi="zh-CN"/>
              </w:rPr>
            </w:pPr>
            <w:r>
              <w:rPr>
                <w:rFonts w:ascii="仿宋_GB2312" w:eastAsia="仿宋_GB2312" w:hAnsi="仿宋_GB2312" w:cs="仿宋_GB2312" w:hint="eastAsia"/>
                <w:sz w:val="32"/>
                <w:szCs w:val="32"/>
                <w:lang w:val="zh-CN" w:bidi="zh-CN"/>
              </w:rPr>
              <w:t>电话：</w:t>
            </w:r>
          </w:p>
        </w:tc>
        <w:tc>
          <w:tcPr>
            <w:tcW w:w="4511" w:type="dxa"/>
          </w:tcPr>
          <w:p w14:paraId="7C2FBAC4" w14:textId="77777777" w:rsidR="000546B3" w:rsidRDefault="00000000">
            <w:pPr>
              <w:wordWrap w:val="0"/>
              <w:overflowPunct w:val="0"/>
              <w:autoSpaceDE w:val="0"/>
              <w:autoSpaceDN w:val="0"/>
              <w:spacing w:line="560" w:lineRule="exact"/>
              <w:rPr>
                <w:rFonts w:ascii="仿宋_GB2312" w:eastAsia="仿宋_GB2312" w:hAnsi="仿宋_GB2312" w:cs="仿宋_GB2312" w:hint="eastAsia"/>
                <w:sz w:val="32"/>
                <w:szCs w:val="32"/>
                <w:lang w:val="zh-CN" w:bidi="zh-CN"/>
              </w:rPr>
            </w:pPr>
            <w:r>
              <w:rPr>
                <w:rFonts w:ascii="仿宋_GB2312" w:eastAsia="仿宋_GB2312" w:hAnsi="仿宋_GB2312" w:cs="仿宋_GB2312" w:hint="eastAsia"/>
                <w:sz w:val="32"/>
                <w:szCs w:val="32"/>
                <w:lang w:val="zh-CN" w:bidi="zh-CN"/>
              </w:rPr>
              <w:t>电话：</w:t>
            </w:r>
          </w:p>
        </w:tc>
      </w:tr>
      <w:tr w:rsidR="000546B3" w14:paraId="44468F5A" w14:textId="77777777">
        <w:trPr>
          <w:trHeight w:val="635"/>
          <w:jc w:val="center"/>
        </w:trPr>
        <w:tc>
          <w:tcPr>
            <w:tcW w:w="4508" w:type="dxa"/>
          </w:tcPr>
          <w:p w14:paraId="48C784B2" w14:textId="77777777" w:rsidR="000546B3" w:rsidRDefault="00000000">
            <w:pPr>
              <w:wordWrap w:val="0"/>
              <w:overflowPunct w:val="0"/>
              <w:autoSpaceDE w:val="0"/>
              <w:autoSpaceDN w:val="0"/>
              <w:spacing w:line="560" w:lineRule="exact"/>
              <w:rPr>
                <w:rFonts w:ascii="仿宋_GB2312" w:eastAsia="仿宋_GB2312" w:hAnsi="仿宋_GB2312" w:cs="仿宋_GB2312" w:hint="eastAsia"/>
                <w:sz w:val="32"/>
                <w:szCs w:val="32"/>
                <w:lang w:val="zh-CN" w:bidi="zh-CN"/>
              </w:rPr>
            </w:pPr>
            <w:r>
              <w:rPr>
                <w:rFonts w:ascii="仿宋_GB2312" w:eastAsia="仿宋_GB2312" w:hAnsi="仿宋_GB2312" w:cs="仿宋_GB2312" w:hint="eastAsia"/>
                <w:sz w:val="32"/>
                <w:szCs w:val="32"/>
                <w:lang w:val="zh-CN" w:bidi="zh-CN"/>
              </w:rPr>
              <w:t>开户行：</w:t>
            </w:r>
          </w:p>
        </w:tc>
        <w:tc>
          <w:tcPr>
            <w:tcW w:w="4511" w:type="dxa"/>
          </w:tcPr>
          <w:p w14:paraId="293A7FD3" w14:textId="77777777" w:rsidR="000546B3" w:rsidRDefault="00000000">
            <w:pPr>
              <w:wordWrap w:val="0"/>
              <w:overflowPunct w:val="0"/>
              <w:autoSpaceDE w:val="0"/>
              <w:autoSpaceDN w:val="0"/>
              <w:spacing w:line="560" w:lineRule="exact"/>
              <w:rPr>
                <w:rFonts w:ascii="仿宋_GB2312" w:eastAsia="仿宋_GB2312" w:hAnsi="仿宋_GB2312" w:cs="仿宋_GB2312" w:hint="eastAsia"/>
                <w:sz w:val="32"/>
                <w:szCs w:val="32"/>
                <w:lang w:val="zh-CN" w:bidi="zh-CN"/>
              </w:rPr>
            </w:pPr>
            <w:r>
              <w:rPr>
                <w:rFonts w:ascii="仿宋_GB2312" w:eastAsia="仿宋_GB2312" w:hAnsi="仿宋_GB2312" w:cs="仿宋_GB2312" w:hint="eastAsia"/>
                <w:sz w:val="32"/>
                <w:szCs w:val="32"/>
                <w:lang w:val="zh-CN" w:bidi="zh-CN"/>
              </w:rPr>
              <w:t>开户行：</w:t>
            </w:r>
          </w:p>
        </w:tc>
      </w:tr>
      <w:tr w:rsidR="000546B3" w14:paraId="4F97F436" w14:textId="77777777">
        <w:trPr>
          <w:trHeight w:val="337"/>
          <w:jc w:val="center"/>
        </w:trPr>
        <w:tc>
          <w:tcPr>
            <w:tcW w:w="4508" w:type="dxa"/>
          </w:tcPr>
          <w:p w14:paraId="61F65765" w14:textId="77777777" w:rsidR="000546B3" w:rsidRDefault="00000000">
            <w:pPr>
              <w:wordWrap w:val="0"/>
              <w:overflowPunct w:val="0"/>
              <w:autoSpaceDE w:val="0"/>
              <w:autoSpaceDN w:val="0"/>
              <w:spacing w:line="560" w:lineRule="exact"/>
              <w:rPr>
                <w:rFonts w:ascii="仿宋_GB2312" w:eastAsia="仿宋_GB2312" w:hAnsi="仿宋_GB2312" w:cs="仿宋_GB2312" w:hint="eastAsia"/>
                <w:sz w:val="32"/>
                <w:szCs w:val="32"/>
                <w:lang w:val="zh-CN" w:bidi="zh-CN"/>
              </w:rPr>
            </w:pPr>
            <w:r>
              <w:rPr>
                <w:rFonts w:ascii="仿宋_GB2312" w:eastAsia="仿宋_GB2312" w:hAnsi="仿宋_GB2312" w:cs="仿宋_GB2312" w:hint="eastAsia"/>
                <w:sz w:val="32"/>
                <w:szCs w:val="32"/>
                <w:lang w:val="zh-CN" w:bidi="zh-CN"/>
              </w:rPr>
              <w:t>帐号：</w:t>
            </w:r>
          </w:p>
        </w:tc>
        <w:tc>
          <w:tcPr>
            <w:tcW w:w="4511" w:type="dxa"/>
          </w:tcPr>
          <w:p w14:paraId="4283A684" w14:textId="77777777" w:rsidR="000546B3" w:rsidRDefault="00000000">
            <w:pPr>
              <w:wordWrap w:val="0"/>
              <w:overflowPunct w:val="0"/>
              <w:autoSpaceDE w:val="0"/>
              <w:autoSpaceDN w:val="0"/>
              <w:spacing w:line="560" w:lineRule="exact"/>
              <w:rPr>
                <w:rFonts w:ascii="仿宋_GB2312" w:eastAsia="仿宋_GB2312" w:hAnsi="仿宋_GB2312" w:cs="仿宋_GB2312" w:hint="eastAsia"/>
                <w:sz w:val="32"/>
                <w:szCs w:val="32"/>
                <w:lang w:bidi="zh-CN"/>
              </w:rPr>
            </w:pPr>
            <w:r>
              <w:rPr>
                <w:rFonts w:ascii="仿宋_GB2312" w:eastAsia="仿宋_GB2312" w:hAnsi="仿宋_GB2312" w:cs="仿宋_GB2312" w:hint="eastAsia"/>
                <w:sz w:val="32"/>
                <w:szCs w:val="32"/>
                <w:lang w:val="zh-CN" w:bidi="zh-CN"/>
              </w:rPr>
              <w:t>帐号：</w:t>
            </w:r>
          </w:p>
        </w:tc>
      </w:tr>
    </w:tbl>
    <w:p w14:paraId="1380A8CA" w14:textId="77777777" w:rsidR="000546B3" w:rsidRDefault="000546B3">
      <w:pPr>
        <w:pStyle w:val="a9"/>
        <w:wordWrap w:val="0"/>
        <w:overflowPunct w:val="0"/>
        <w:spacing w:line="560" w:lineRule="exact"/>
        <w:rPr>
          <w:rFonts w:ascii="仿宋_GB2312" w:eastAsia="仿宋_GB2312" w:hAnsi="仿宋_GB2312" w:cs="仿宋_GB2312" w:hint="eastAsia"/>
          <w:sz w:val="32"/>
          <w:szCs w:val="32"/>
        </w:rPr>
      </w:pPr>
    </w:p>
    <w:p w14:paraId="49D819CF" w14:textId="77777777" w:rsidR="000546B3" w:rsidRDefault="000546B3">
      <w:pPr>
        <w:pStyle w:val="a9"/>
        <w:wordWrap w:val="0"/>
        <w:overflowPunct w:val="0"/>
        <w:spacing w:line="560" w:lineRule="exact"/>
        <w:rPr>
          <w:rFonts w:ascii="仿宋_GB2312" w:eastAsia="仿宋_GB2312" w:hAnsi="仿宋_GB2312" w:cs="仿宋_GB2312" w:hint="eastAsia"/>
          <w:sz w:val="32"/>
          <w:szCs w:val="32"/>
        </w:rPr>
      </w:pPr>
    </w:p>
    <w:p w14:paraId="0262FE88" w14:textId="77777777" w:rsidR="000546B3" w:rsidRDefault="00000000">
      <w:pPr>
        <w:pStyle w:val="a9"/>
        <w:tabs>
          <w:tab w:val="left" w:pos="7183"/>
          <w:tab w:val="left" w:pos="8162"/>
          <w:tab w:val="left" w:pos="9002"/>
        </w:tabs>
        <w:wordWrap w:val="0"/>
        <w:overflowPunct w:val="0"/>
        <w:spacing w:line="560" w:lineRule="exact"/>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签订日</w:t>
      </w:r>
      <w:r>
        <w:rPr>
          <w:rFonts w:ascii="仿宋_GB2312" w:eastAsia="仿宋_GB2312" w:hAnsi="仿宋_GB2312" w:cs="仿宋_GB2312" w:hint="eastAsia"/>
          <w:spacing w:val="-3"/>
          <w:sz w:val="32"/>
          <w:szCs w:val="32"/>
        </w:rPr>
        <w:t>期</w:t>
      </w:r>
      <w:r>
        <w:rPr>
          <w:rFonts w:ascii="仿宋_GB2312" w:eastAsia="仿宋_GB2312" w:hAnsi="仿宋_GB2312" w:cs="仿宋_GB2312" w:hint="eastAsia"/>
          <w:sz w:val="32"/>
          <w:szCs w:val="32"/>
        </w:rPr>
        <w:t>：2025年   月   日</w:t>
      </w:r>
    </w:p>
    <w:p w14:paraId="2ACB6333" w14:textId="77777777" w:rsidR="000546B3" w:rsidRDefault="00000000">
      <w:pPr>
        <w:rPr>
          <w:rFonts w:ascii="宋体" w:hAnsi="宋体" w:hint="eastAsia"/>
          <w:sz w:val="36"/>
          <w:szCs w:val="36"/>
        </w:rPr>
      </w:pPr>
      <w:r>
        <w:br w:type="page"/>
      </w:r>
      <w:bookmarkStart w:id="24" w:name="_Toc81784930"/>
    </w:p>
    <w:p w14:paraId="57A9736B" w14:textId="77777777" w:rsidR="000546B3" w:rsidRDefault="00000000">
      <w:pPr>
        <w:pStyle w:val="1"/>
        <w:wordWrap w:val="0"/>
        <w:overflowPunct w:val="0"/>
        <w:spacing w:beforeLines="100" w:before="312" w:afterLines="100" w:after="312" w:line="560" w:lineRule="exact"/>
        <w:jc w:val="center"/>
        <w:rPr>
          <w:rFonts w:ascii="黑体" w:eastAsia="黑体" w:hAnsi="黑体" w:cs="黑体" w:hint="eastAsia"/>
          <w:b w:val="0"/>
          <w:bCs w:val="0"/>
        </w:rPr>
      </w:pPr>
      <w:bookmarkStart w:id="25" w:name="_Toc23147"/>
      <w:bookmarkEnd w:id="20"/>
      <w:bookmarkEnd w:id="24"/>
      <w:r>
        <w:rPr>
          <w:rFonts w:ascii="黑体" w:eastAsia="黑体" w:hAnsi="黑体" w:cs="黑体" w:hint="eastAsia"/>
          <w:b w:val="0"/>
          <w:bCs w:val="0"/>
          <w:noProof/>
        </w:rPr>
        <w:lastRenderedPageBreak/>
        <mc:AlternateContent>
          <mc:Choice Requires="wps">
            <w:drawing>
              <wp:anchor distT="0" distB="0" distL="114300" distR="114300" simplePos="0" relativeHeight="251659264" behindDoc="0" locked="0" layoutInCell="1" allowOverlap="1" wp14:anchorId="0844AB54" wp14:editId="4D6D5DD4">
                <wp:simplePos x="0" y="0"/>
                <wp:positionH relativeFrom="column">
                  <wp:posOffset>4241800</wp:posOffset>
                </wp:positionH>
                <wp:positionV relativeFrom="paragraph">
                  <wp:posOffset>175895</wp:posOffset>
                </wp:positionV>
                <wp:extent cx="1222375" cy="523875"/>
                <wp:effectExtent l="4445" t="4445" r="11430" b="5080"/>
                <wp:wrapNone/>
                <wp:docPr id="6" name="文本框 6"/>
                <wp:cNvGraphicFramePr/>
                <a:graphic xmlns:a="http://schemas.openxmlformats.org/drawingml/2006/main">
                  <a:graphicData uri="http://schemas.microsoft.com/office/word/2010/wordprocessingShape">
                    <wps:wsp>
                      <wps:cNvSpPr txBox="1"/>
                      <wps:spPr>
                        <a:xfrm>
                          <a:off x="5384800" y="1090295"/>
                          <a:ext cx="1222375" cy="523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F3507FD" w14:textId="77777777" w:rsidR="000546B3" w:rsidRDefault="00000000">
                            <w:pPr>
                              <w:jc w:val="distribute"/>
                              <w:rPr>
                                <w:rFonts w:ascii="方正小标宋简体" w:eastAsia="方正小标宋简体" w:hAnsi="方正小标宋简体" w:cs="方正小标宋简体" w:hint="eastAsia"/>
                                <w:sz w:val="52"/>
                                <w:szCs w:val="52"/>
                              </w:rPr>
                            </w:pPr>
                            <w:r>
                              <w:rPr>
                                <w:rFonts w:ascii="方正小标宋简体" w:eastAsia="方正小标宋简体" w:hAnsi="方正小标宋简体" w:cs="方正小标宋简体" w:hint="eastAsia"/>
                                <w:sz w:val="52"/>
                                <w:szCs w:val="52"/>
                              </w:rPr>
                              <w:t>正本</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844AB54" id="_x0000_t202" coordsize="21600,21600" o:spt="202" path="m,l,21600r21600,l21600,xe">
                <v:stroke joinstyle="miter"/>
                <v:path gradientshapeok="t" o:connecttype="rect"/>
              </v:shapetype>
              <v:shape id="文本框 6" o:spid="_x0000_s1026" type="#_x0000_t202" style="position:absolute;left:0;text-align:left;margin-left:334pt;margin-top:13.85pt;width:96.25pt;height:4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" fillcolor="white [3201]" strokeweight=".5pt">
                <v:textbox>
                  <w:txbxContent>
                    <w:p w14:paraId="7F3507FD" w14:textId="77777777" w:rsidR="000546B3" w:rsidRDefault="00000000">
                      <w:pPr>
                        <w:jc w:val="distribute"/>
                        <w:rPr>
                          <w:rFonts w:ascii="方正小标宋简体" w:eastAsia="方正小标宋简体" w:hAnsi="方正小标宋简体" w:cs="方正小标宋简体" w:hint="eastAsia"/>
                          <w:sz w:val="52"/>
                          <w:szCs w:val="52"/>
                        </w:rPr>
                      </w:pPr>
                      <w:r>
                        <w:rPr>
                          <w:rFonts w:ascii="方正小标宋简体" w:eastAsia="方正小标宋简体" w:hAnsi="方正小标宋简体" w:cs="方正小标宋简体" w:hint="eastAsia"/>
                          <w:sz w:val="52"/>
                          <w:szCs w:val="52"/>
                        </w:rPr>
                        <w:t>正本</w:t>
                      </w:r>
                    </w:p>
                  </w:txbxContent>
                </v:textbox>
              </v:shape>
            </w:pict>
          </mc:Fallback>
        </mc:AlternateContent>
      </w:r>
      <w:r>
        <w:rPr>
          <w:rFonts w:ascii="黑体" w:eastAsia="黑体" w:hAnsi="黑体" w:cs="黑体" w:hint="eastAsia"/>
          <w:b w:val="0"/>
          <w:bCs w:val="0"/>
        </w:rPr>
        <w:t>第五章 参选文件格式</w:t>
      </w:r>
      <w:bookmarkEnd w:id="25"/>
    </w:p>
    <w:p w14:paraId="1ABDC330" w14:textId="77777777" w:rsidR="000546B3" w:rsidRDefault="000546B3">
      <w:pPr>
        <w:rPr>
          <w:rFonts w:ascii="仿宋_GB2312" w:eastAsia="仿宋_GB2312" w:hAnsi="仿宋_GB2312" w:cs="仿宋_GB2312" w:hint="eastAsia"/>
          <w:sz w:val="32"/>
          <w:szCs w:val="32"/>
        </w:rPr>
      </w:pPr>
    </w:p>
    <w:p w14:paraId="7CF5D0D1" w14:textId="733F7DA8" w:rsidR="000546B3" w:rsidRDefault="00000000">
      <w:pPr>
        <w:jc w:val="center"/>
        <w:rPr>
          <w:rFonts w:ascii="方正小标宋简体" w:eastAsia="方正小标宋简体" w:hAnsi="方正小标宋简体" w:cs="方正小标宋简体" w:hint="eastAsia"/>
          <w:sz w:val="44"/>
          <w:szCs w:val="52"/>
        </w:rPr>
      </w:pPr>
      <w:r>
        <w:rPr>
          <w:rFonts w:ascii="方正小标宋简体" w:eastAsia="方正小标宋简体" w:hAnsi="方正小标宋简体" w:cs="方正小标宋简体" w:hint="eastAsia"/>
          <w:sz w:val="44"/>
          <w:szCs w:val="52"/>
        </w:rPr>
        <w:t>海南</w:t>
      </w:r>
      <w:r w:rsidR="004D34A7">
        <w:rPr>
          <w:rFonts w:ascii="方正小标宋简体" w:eastAsia="方正小标宋简体" w:hAnsi="方正小标宋简体" w:cs="方正小标宋简体" w:hint="eastAsia"/>
          <w:sz w:val="44"/>
          <w:szCs w:val="52"/>
        </w:rPr>
        <w:t>华琨实业开发有限公司</w:t>
      </w:r>
    </w:p>
    <w:p w14:paraId="7D58CD98" w14:textId="77777777" w:rsidR="000546B3" w:rsidRDefault="00000000">
      <w:pPr>
        <w:jc w:val="center"/>
        <w:rPr>
          <w:rFonts w:ascii="仿宋_GB2312" w:eastAsia="仿宋_GB2312" w:hAnsi="仿宋_GB2312" w:cs="仿宋_GB2312" w:hint="eastAsia"/>
          <w:sz w:val="32"/>
          <w:szCs w:val="32"/>
        </w:rPr>
      </w:pPr>
      <w:r>
        <w:rPr>
          <w:rFonts w:ascii="方正小标宋简体" w:eastAsia="方正小标宋简体" w:hAnsi="方正小标宋简体" w:cs="方正小标宋简体" w:hint="eastAsia"/>
          <w:sz w:val="44"/>
          <w:szCs w:val="52"/>
        </w:rPr>
        <w:t>公开比选常年法律顾问项目</w:t>
      </w:r>
    </w:p>
    <w:p w14:paraId="52D4412B" w14:textId="77777777" w:rsidR="000546B3" w:rsidRDefault="000546B3">
      <w:pPr>
        <w:rPr>
          <w:rFonts w:ascii="仿宋_GB2312" w:eastAsia="仿宋_GB2312" w:hAnsi="仿宋_GB2312" w:cs="仿宋_GB2312" w:hint="eastAsia"/>
          <w:sz w:val="32"/>
          <w:szCs w:val="32"/>
        </w:rPr>
      </w:pPr>
    </w:p>
    <w:p w14:paraId="33D4FFB0" w14:textId="77777777" w:rsidR="000546B3" w:rsidRDefault="00000000">
      <w:pPr>
        <w:jc w:val="center"/>
        <w:rPr>
          <w:rFonts w:ascii="方正小标宋简体" w:eastAsia="方正小标宋简体" w:hAnsi="方正小标宋简体" w:cs="方正小标宋简体" w:hint="eastAsia"/>
          <w:sz w:val="96"/>
          <w:szCs w:val="96"/>
        </w:rPr>
      </w:pPr>
      <w:r>
        <w:rPr>
          <w:rFonts w:ascii="方正小标宋简体" w:eastAsia="方正小标宋简体" w:hAnsi="方正小标宋简体" w:cs="方正小标宋简体" w:hint="eastAsia"/>
          <w:sz w:val="96"/>
          <w:szCs w:val="96"/>
        </w:rPr>
        <w:t>参</w:t>
      </w:r>
    </w:p>
    <w:p w14:paraId="0D61E074" w14:textId="77777777" w:rsidR="000546B3" w:rsidRDefault="00000000">
      <w:pPr>
        <w:jc w:val="center"/>
        <w:rPr>
          <w:rFonts w:ascii="方正小标宋简体" w:eastAsia="方正小标宋简体" w:hAnsi="方正小标宋简体" w:cs="方正小标宋简体" w:hint="eastAsia"/>
          <w:sz w:val="96"/>
          <w:szCs w:val="96"/>
        </w:rPr>
      </w:pPr>
      <w:r>
        <w:rPr>
          <w:rFonts w:ascii="方正小标宋简体" w:eastAsia="方正小标宋简体" w:hAnsi="方正小标宋简体" w:cs="方正小标宋简体" w:hint="eastAsia"/>
          <w:sz w:val="96"/>
          <w:szCs w:val="96"/>
        </w:rPr>
        <w:t>选</w:t>
      </w:r>
    </w:p>
    <w:p w14:paraId="7EEC69A0" w14:textId="77777777" w:rsidR="000546B3" w:rsidRDefault="00000000">
      <w:pPr>
        <w:jc w:val="center"/>
        <w:rPr>
          <w:rFonts w:ascii="方正小标宋简体" w:eastAsia="方正小标宋简体" w:hAnsi="方正小标宋简体" w:cs="方正小标宋简体" w:hint="eastAsia"/>
          <w:sz w:val="96"/>
          <w:szCs w:val="96"/>
        </w:rPr>
      </w:pPr>
      <w:r>
        <w:rPr>
          <w:rFonts w:ascii="方正小标宋简体" w:eastAsia="方正小标宋简体" w:hAnsi="方正小标宋简体" w:cs="方正小标宋简体" w:hint="eastAsia"/>
          <w:sz w:val="96"/>
          <w:szCs w:val="96"/>
        </w:rPr>
        <w:t>文</w:t>
      </w:r>
    </w:p>
    <w:p w14:paraId="4E9D14C3" w14:textId="77777777" w:rsidR="000546B3" w:rsidRDefault="00000000">
      <w:pPr>
        <w:jc w:val="center"/>
        <w:rPr>
          <w:rFonts w:ascii="方正小标宋简体" w:eastAsia="方正小标宋简体" w:hAnsi="方正小标宋简体" w:cs="方正小标宋简体" w:hint="eastAsia"/>
          <w:sz w:val="96"/>
          <w:szCs w:val="96"/>
        </w:rPr>
      </w:pPr>
      <w:r>
        <w:rPr>
          <w:rFonts w:ascii="方正小标宋简体" w:eastAsia="方正小标宋简体" w:hAnsi="方正小标宋简体" w:cs="方正小标宋简体" w:hint="eastAsia"/>
          <w:sz w:val="96"/>
          <w:szCs w:val="96"/>
        </w:rPr>
        <w:t>件</w:t>
      </w:r>
    </w:p>
    <w:p w14:paraId="7B325D92" w14:textId="77777777" w:rsidR="000546B3" w:rsidRDefault="000546B3">
      <w:pPr>
        <w:rPr>
          <w:rFonts w:ascii="仿宋_GB2312" w:eastAsia="仿宋_GB2312" w:hAnsi="仿宋_GB2312" w:cs="仿宋_GB2312" w:hint="eastAsia"/>
          <w:sz w:val="32"/>
          <w:szCs w:val="32"/>
        </w:rPr>
      </w:pPr>
    </w:p>
    <w:p w14:paraId="563C96FC" w14:textId="77777777" w:rsidR="000546B3" w:rsidRDefault="00000000">
      <w:pPr>
        <w:ind w:firstLineChars="400" w:firstLine="1280"/>
        <w:rPr>
          <w:rFonts w:ascii="楷体_GB2312" w:eastAsia="楷体_GB2312" w:hAnsi="楷体_GB2312" w:cs="楷体_GB2312" w:hint="eastAsia"/>
          <w:sz w:val="32"/>
          <w:szCs w:val="32"/>
          <w:u w:val="single"/>
        </w:rPr>
      </w:pPr>
      <w:r>
        <w:rPr>
          <w:rFonts w:ascii="楷体_GB2312" w:eastAsia="楷体_GB2312" w:hAnsi="楷体_GB2312" w:cs="楷体_GB2312" w:hint="eastAsia"/>
          <w:sz w:val="32"/>
          <w:szCs w:val="32"/>
        </w:rPr>
        <w:t>参 选 人：</w:t>
      </w:r>
      <w:r>
        <w:rPr>
          <w:rFonts w:ascii="楷体_GB2312" w:eastAsia="楷体_GB2312" w:hAnsi="楷体_GB2312" w:cs="楷体_GB2312" w:hint="eastAsia"/>
          <w:sz w:val="32"/>
          <w:szCs w:val="32"/>
          <w:u w:val="single"/>
        </w:rPr>
        <w:t xml:space="preserve">                              </w:t>
      </w:r>
    </w:p>
    <w:p w14:paraId="6D791F94" w14:textId="77777777" w:rsidR="000546B3" w:rsidRDefault="00000000">
      <w:pPr>
        <w:ind w:firstLineChars="400" w:firstLine="128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 xml:space="preserve">联系地址：                              </w:t>
      </w:r>
    </w:p>
    <w:p w14:paraId="5ABD6F65" w14:textId="77777777" w:rsidR="000546B3" w:rsidRDefault="00000000">
      <w:pPr>
        <w:ind w:firstLineChars="400" w:firstLine="128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 xml:space="preserve">联系方式：                              </w:t>
      </w:r>
    </w:p>
    <w:p w14:paraId="30674EA2" w14:textId="77777777" w:rsidR="000546B3" w:rsidRDefault="00000000">
      <w:pPr>
        <w:ind w:firstLineChars="400" w:firstLine="128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 xml:space="preserve">参选日期：                              </w:t>
      </w:r>
    </w:p>
    <w:p w14:paraId="064067A2" w14:textId="77777777" w:rsidR="000546B3" w:rsidRDefault="00000000">
      <w:pPr>
        <w:ind w:firstLineChars="400" w:firstLine="1285"/>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br w:type="page"/>
      </w:r>
    </w:p>
    <w:p w14:paraId="6FD46FF7" w14:textId="77777777" w:rsidR="000546B3" w:rsidRDefault="00000000">
      <w:pPr>
        <w:wordWrap w:val="0"/>
        <w:overflowPunct w:val="0"/>
        <w:spacing w:line="560" w:lineRule="atLeast"/>
        <w:jc w:val="center"/>
        <w:rPr>
          <w:rFonts w:ascii="仿宋_GB2312" w:eastAsia="仿宋_GB2312" w:hAnsi="仿宋_GB2312" w:cs="仿宋_GB2312" w:hint="eastAsia"/>
          <w:b/>
          <w:bCs/>
          <w:sz w:val="32"/>
          <w:szCs w:val="32"/>
        </w:rPr>
      </w:pPr>
      <w:bookmarkStart w:id="26" w:name="_Toc29854"/>
      <w:bookmarkStart w:id="27" w:name="_Toc6107"/>
      <w:r>
        <w:rPr>
          <w:rFonts w:ascii="仿宋_GB2312" w:eastAsia="仿宋_GB2312" w:hAnsi="仿宋_GB2312" w:cs="仿宋_GB2312" w:hint="eastAsia"/>
          <w:b/>
          <w:bCs/>
          <w:sz w:val="32"/>
          <w:szCs w:val="32"/>
        </w:rPr>
        <w:lastRenderedPageBreak/>
        <w:t>一、律师事务所执业许可证（另附）</w:t>
      </w:r>
    </w:p>
    <w:p w14:paraId="43D846D3" w14:textId="77777777" w:rsidR="000546B3" w:rsidRDefault="000546B3">
      <w:pPr>
        <w:wordWrap w:val="0"/>
        <w:overflowPunct w:val="0"/>
        <w:spacing w:line="560" w:lineRule="atLeast"/>
        <w:rPr>
          <w:rFonts w:ascii="仿宋_GB2312" w:eastAsia="仿宋_GB2312" w:hAnsi="仿宋_GB2312" w:cs="仿宋_GB2312" w:hint="eastAsia"/>
          <w:sz w:val="32"/>
          <w:szCs w:val="32"/>
        </w:rPr>
      </w:pPr>
    </w:p>
    <w:p w14:paraId="5B21DC4D" w14:textId="77777777" w:rsidR="000546B3" w:rsidRDefault="000546B3">
      <w:pPr>
        <w:pStyle w:val="11"/>
        <w:wordWrap w:val="0"/>
        <w:overflowPunct w:val="0"/>
        <w:spacing w:line="560" w:lineRule="atLeast"/>
        <w:rPr>
          <w:rFonts w:ascii="仿宋_GB2312" w:eastAsia="仿宋_GB2312" w:hAnsi="仿宋_GB2312" w:cs="仿宋_GB2312" w:hint="eastAsia"/>
          <w:sz w:val="32"/>
          <w:szCs w:val="32"/>
          <w:lang w:eastAsia="zh-CN"/>
        </w:rPr>
      </w:pPr>
    </w:p>
    <w:p w14:paraId="3D0D5309" w14:textId="77777777" w:rsidR="000546B3" w:rsidRDefault="000546B3">
      <w:pPr>
        <w:pStyle w:val="11"/>
        <w:wordWrap w:val="0"/>
        <w:overflowPunct w:val="0"/>
        <w:spacing w:line="560" w:lineRule="atLeast"/>
        <w:rPr>
          <w:rFonts w:ascii="仿宋_GB2312" w:eastAsia="仿宋_GB2312" w:hAnsi="仿宋_GB2312" w:cs="仿宋_GB2312" w:hint="eastAsia"/>
          <w:sz w:val="32"/>
          <w:szCs w:val="32"/>
          <w:lang w:eastAsia="zh-CN"/>
        </w:rPr>
      </w:pPr>
    </w:p>
    <w:p w14:paraId="43374AAC" w14:textId="77777777" w:rsidR="000546B3" w:rsidRDefault="00000000">
      <w:pPr>
        <w:pStyle w:val="11"/>
        <w:wordWrap w:val="0"/>
        <w:overflowPunct w:val="0"/>
        <w:spacing w:line="560" w:lineRule="atLeast"/>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lang w:eastAsia="zh-CN"/>
        </w:rPr>
        <w:t>注：复印件须加盖单位公章</w:t>
      </w:r>
    </w:p>
    <w:p w14:paraId="3B38907C" w14:textId="77777777" w:rsidR="000546B3" w:rsidRDefault="00000000">
      <w:pPr>
        <w:wordWrap w:val="0"/>
        <w:overflowPunct w:val="0"/>
        <w:spacing w:line="560" w:lineRule="atLeas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br w:type="page"/>
      </w:r>
    </w:p>
    <w:p w14:paraId="040BC363" w14:textId="77777777" w:rsidR="000546B3" w:rsidRDefault="00000000">
      <w:pPr>
        <w:wordWrap w:val="0"/>
        <w:overflowPunct w:val="0"/>
        <w:spacing w:line="560" w:lineRule="atLeast"/>
        <w:jc w:val="center"/>
        <w:rPr>
          <w:rFonts w:ascii="仿宋_GB2312" w:eastAsia="仿宋_GB2312" w:hAnsi="仿宋_GB2312" w:cs="仿宋_GB2312" w:hint="eastAsia"/>
          <w:b/>
          <w:bCs/>
          <w:sz w:val="32"/>
          <w:szCs w:val="32"/>
        </w:rPr>
      </w:pPr>
      <w:bookmarkStart w:id="28" w:name="_Toc81784931"/>
      <w:r>
        <w:rPr>
          <w:rFonts w:ascii="仿宋_GB2312" w:eastAsia="仿宋_GB2312" w:hAnsi="仿宋_GB2312" w:cs="仿宋_GB2312" w:hint="eastAsia"/>
          <w:b/>
          <w:bCs/>
          <w:sz w:val="32"/>
          <w:szCs w:val="32"/>
        </w:rPr>
        <w:lastRenderedPageBreak/>
        <w:t>二、法定代表人（负责人）身份证明</w:t>
      </w:r>
      <w:bookmarkEnd w:id="26"/>
      <w:bookmarkEnd w:id="28"/>
    </w:p>
    <w:p w14:paraId="52535460" w14:textId="77777777" w:rsidR="000546B3" w:rsidRDefault="000546B3">
      <w:pPr>
        <w:wordWrap w:val="0"/>
        <w:overflowPunct w:val="0"/>
        <w:spacing w:line="560" w:lineRule="atLeast"/>
        <w:rPr>
          <w:rFonts w:ascii="仿宋_GB2312" w:eastAsia="仿宋_GB2312" w:hAnsi="仿宋_GB2312" w:cs="仿宋_GB2312" w:hint="eastAsia"/>
          <w:sz w:val="32"/>
          <w:szCs w:val="32"/>
        </w:rPr>
      </w:pPr>
    </w:p>
    <w:p w14:paraId="61D8D58B" w14:textId="77777777" w:rsidR="000546B3" w:rsidRDefault="000546B3">
      <w:pPr>
        <w:wordWrap w:val="0"/>
        <w:overflowPunct w:val="0"/>
        <w:spacing w:line="560" w:lineRule="atLeast"/>
        <w:rPr>
          <w:rFonts w:ascii="仿宋_GB2312" w:eastAsia="仿宋_GB2312" w:hAnsi="仿宋_GB2312" w:cs="仿宋_GB2312" w:hint="eastAsia"/>
          <w:sz w:val="32"/>
          <w:szCs w:val="32"/>
        </w:rPr>
      </w:pPr>
    </w:p>
    <w:p w14:paraId="56851A33" w14:textId="77777777" w:rsidR="000546B3" w:rsidRDefault="00000000">
      <w:pPr>
        <w:wordWrap w:val="0"/>
        <w:overflowPunct w:val="0"/>
        <w:spacing w:line="560" w:lineRule="atLeas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同志，在我单位担任</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职务，是我单位的法定代表人（负责人），特此证明。</w:t>
      </w:r>
    </w:p>
    <w:p w14:paraId="4B4AF529" w14:textId="77777777" w:rsidR="000546B3" w:rsidRDefault="000546B3">
      <w:pPr>
        <w:wordWrap w:val="0"/>
        <w:overflowPunct w:val="0"/>
        <w:spacing w:line="560" w:lineRule="atLeast"/>
        <w:rPr>
          <w:rFonts w:ascii="仿宋_GB2312" w:eastAsia="仿宋_GB2312" w:hAnsi="仿宋_GB2312" w:cs="仿宋_GB2312" w:hint="eastAsia"/>
          <w:sz w:val="32"/>
          <w:szCs w:val="32"/>
        </w:rPr>
      </w:pPr>
    </w:p>
    <w:p w14:paraId="15AC0F8C" w14:textId="77777777" w:rsidR="000546B3" w:rsidRDefault="000546B3">
      <w:pPr>
        <w:wordWrap w:val="0"/>
        <w:overflowPunct w:val="0"/>
        <w:spacing w:line="560" w:lineRule="atLeast"/>
        <w:rPr>
          <w:rFonts w:ascii="仿宋_GB2312" w:eastAsia="仿宋_GB2312" w:hAnsi="仿宋_GB2312" w:cs="仿宋_GB2312" w:hint="eastAsia"/>
          <w:sz w:val="32"/>
          <w:szCs w:val="32"/>
        </w:rPr>
      </w:pPr>
    </w:p>
    <w:p w14:paraId="04DD25AF" w14:textId="77777777" w:rsidR="000546B3" w:rsidRDefault="000546B3">
      <w:pPr>
        <w:wordWrap w:val="0"/>
        <w:overflowPunct w:val="0"/>
        <w:spacing w:line="560" w:lineRule="atLeast"/>
        <w:rPr>
          <w:rFonts w:ascii="仿宋_GB2312" w:eastAsia="仿宋_GB2312" w:hAnsi="仿宋_GB2312" w:cs="仿宋_GB2312" w:hint="eastAsia"/>
          <w:sz w:val="32"/>
          <w:szCs w:val="32"/>
        </w:rPr>
      </w:pPr>
    </w:p>
    <w:p w14:paraId="32FB6A6A" w14:textId="77777777" w:rsidR="000546B3" w:rsidRDefault="00000000">
      <w:pPr>
        <w:wordWrap w:val="0"/>
        <w:overflowPunct w:val="0"/>
        <w:spacing w:line="560" w:lineRule="atLeast"/>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投标人：（公章）             </w:t>
      </w:r>
    </w:p>
    <w:p w14:paraId="722E350E" w14:textId="77777777" w:rsidR="000546B3" w:rsidRDefault="00000000">
      <w:pPr>
        <w:wordWrap w:val="0"/>
        <w:overflowPunct w:val="0"/>
        <w:spacing w:line="560" w:lineRule="atLeast"/>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年    月   日</w:t>
      </w:r>
    </w:p>
    <w:p w14:paraId="71B63E0A" w14:textId="77777777" w:rsidR="000546B3" w:rsidRDefault="000546B3">
      <w:pPr>
        <w:wordWrap w:val="0"/>
        <w:overflowPunct w:val="0"/>
        <w:spacing w:line="560" w:lineRule="atLeast"/>
        <w:rPr>
          <w:rFonts w:ascii="仿宋_GB2312" w:eastAsia="仿宋_GB2312" w:hAnsi="仿宋_GB2312" w:cs="仿宋_GB2312" w:hint="eastAsia"/>
          <w:sz w:val="32"/>
          <w:szCs w:val="32"/>
        </w:rPr>
      </w:pPr>
    </w:p>
    <w:p w14:paraId="7776EB75" w14:textId="77777777" w:rsidR="000546B3" w:rsidRDefault="00000000">
      <w:pPr>
        <w:wordWrap w:val="0"/>
        <w:overflowPunct w:val="0"/>
        <w:spacing w:line="560" w:lineRule="atLeas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附：法定代表人（负责人）身份证复印件</w:t>
      </w:r>
    </w:p>
    <w:p w14:paraId="2833E203" w14:textId="77777777" w:rsidR="000546B3" w:rsidRDefault="00000000">
      <w:pPr>
        <w:wordWrap w:val="0"/>
        <w:overflowPunct w:val="0"/>
        <w:spacing w:line="560" w:lineRule="atLeas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联系地址：</w:t>
      </w:r>
    </w:p>
    <w:p w14:paraId="69726654" w14:textId="77777777" w:rsidR="000546B3" w:rsidRDefault="00000000">
      <w:pPr>
        <w:wordWrap w:val="0"/>
        <w:overflowPunct w:val="0"/>
        <w:spacing w:line="560" w:lineRule="atLeas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联系方式：</w:t>
      </w:r>
    </w:p>
    <w:p w14:paraId="64CC8B2A" w14:textId="77777777" w:rsidR="000546B3" w:rsidRDefault="000546B3">
      <w:pPr>
        <w:wordWrap w:val="0"/>
        <w:overflowPunct w:val="0"/>
        <w:spacing w:line="560" w:lineRule="atLeast"/>
        <w:rPr>
          <w:rFonts w:ascii="仿宋_GB2312" w:eastAsia="仿宋_GB2312" w:hAnsi="仿宋_GB2312" w:cs="仿宋_GB2312" w:hint="eastAsia"/>
          <w:sz w:val="32"/>
          <w:szCs w:val="32"/>
        </w:rPr>
      </w:pPr>
    </w:p>
    <w:p w14:paraId="1603C49E" w14:textId="77777777" w:rsidR="000546B3" w:rsidRDefault="00000000">
      <w:pPr>
        <w:wordWrap w:val="0"/>
        <w:overflowPunct w:val="0"/>
        <w:spacing w:line="560" w:lineRule="atLeas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注：1.法定代表人（负责人）身份证复印件须加盖单位公章。</w:t>
      </w:r>
    </w:p>
    <w:p w14:paraId="299AACA1" w14:textId="77777777" w:rsidR="000546B3" w:rsidRDefault="00000000">
      <w:pPr>
        <w:wordWrap w:val="0"/>
        <w:overflowPunct w:val="0"/>
        <w:spacing w:line="560" w:lineRule="atLeas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2.法定代表人（负责人）亲自参与投标活动不适用。</w:t>
      </w:r>
    </w:p>
    <w:p w14:paraId="2DDD5E0D" w14:textId="77777777" w:rsidR="000546B3" w:rsidRDefault="00000000">
      <w:pPr>
        <w:wordWrap w:val="0"/>
        <w:overflowPunct w:val="0"/>
        <w:spacing w:line="560" w:lineRule="atLeas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br w:type="page"/>
      </w:r>
      <w:bookmarkStart w:id="29" w:name="_Toc81784932"/>
    </w:p>
    <w:p w14:paraId="206DF017" w14:textId="77777777" w:rsidR="000546B3" w:rsidRDefault="00000000">
      <w:pPr>
        <w:wordWrap w:val="0"/>
        <w:overflowPunct w:val="0"/>
        <w:spacing w:line="560" w:lineRule="atLeast"/>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lastRenderedPageBreak/>
        <w:t>三、授权委托书</w:t>
      </w:r>
      <w:bookmarkEnd w:id="27"/>
      <w:bookmarkEnd w:id="29"/>
    </w:p>
    <w:p w14:paraId="34A07441" w14:textId="77777777" w:rsidR="000546B3" w:rsidRDefault="000546B3">
      <w:pPr>
        <w:wordWrap w:val="0"/>
        <w:overflowPunct w:val="0"/>
        <w:spacing w:line="560" w:lineRule="atLeast"/>
        <w:ind w:firstLineChars="200" w:firstLine="640"/>
        <w:rPr>
          <w:rFonts w:ascii="仿宋_GB2312" w:eastAsia="仿宋_GB2312" w:hAnsi="仿宋_GB2312" w:cs="仿宋_GB2312" w:hint="eastAsia"/>
          <w:sz w:val="32"/>
          <w:szCs w:val="32"/>
        </w:rPr>
      </w:pPr>
    </w:p>
    <w:p w14:paraId="0A98A98C" w14:textId="77777777" w:rsidR="000546B3" w:rsidRDefault="00000000">
      <w:pPr>
        <w:wordWrap w:val="0"/>
        <w:overflowPunct w:val="0"/>
        <w:spacing w:line="560" w:lineRule="atLeas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委托人：           律师事务所</w:t>
      </w:r>
    </w:p>
    <w:p w14:paraId="1DAD21B9" w14:textId="77777777" w:rsidR="000546B3" w:rsidRDefault="00000000">
      <w:pPr>
        <w:wordWrap w:val="0"/>
        <w:overflowPunct w:val="0"/>
        <w:spacing w:line="560" w:lineRule="atLeas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法定代表人（负责人）：</w:t>
      </w:r>
    </w:p>
    <w:p w14:paraId="15F38316" w14:textId="0FCAF410" w:rsidR="000546B3" w:rsidRDefault="00000000">
      <w:pPr>
        <w:wordWrap w:val="0"/>
        <w:overflowPunct w:val="0"/>
        <w:spacing w:line="560" w:lineRule="atLeas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受托人：        ，男/女，   族，19</w:t>
      </w:r>
      <w:r w:rsidR="004D34A7">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年</w:t>
      </w:r>
      <w:r w:rsidR="004D34A7">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月</w:t>
      </w:r>
      <w:r w:rsidR="004D34A7">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日出生，公民身份号码：            地址：            。</w:t>
      </w:r>
    </w:p>
    <w:p w14:paraId="39F8A468" w14:textId="40AF3325" w:rsidR="000546B3" w:rsidRDefault="00000000">
      <w:pPr>
        <w:wordWrap w:val="0"/>
        <w:overflowPunct w:val="0"/>
        <w:spacing w:line="560" w:lineRule="atLeast"/>
        <w:ind w:firstLineChars="192" w:firstLine="614"/>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现授权委托</w:t>
      </w:r>
      <w:r>
        <w:rPr>
          <w:rFonts w:ascii="仿宋_GB2312" w:eastAsia="仿宋_GB2312" w:hAnsi="仿宋_GB2312" w:cs="仿宋_GB2312" w:hint="eastAsia"/>
          <w:sz w:val="32"/>
          <w:szCs w:val="32"/>
          <w:u w:val="single"/>
        </w:rPr>
        <w:t xml:space="preserve">      （受托人姓名）</w:t>
      </w:r>
      <w:r>
        <w:rPr>
          <w:rFonts w:ascii="仿宋_GB2312" w:eastAsia="仿宋_GB2312" w:hAnsi="仿宋_GB2312" w:cs="仿宋_GB2312" w:hint="eastAsia"/>
          <w:sz w:val="32"/>
          <w:szCs w:val="32"/>
        </w:rPr>
        <w:t>为本单位唯一代理人，以本单位的名义参加</w:t>
      </w:r>
      <w:r>
        <w:rPr>
          <w:rFonts w:ascii="仿宋_GB2312" w:eastAsia="仿宋_GB2312" w:hAnsi="仿宋_GB2312" w:cs="仿宋_GB2312" w:hint="eastAsia"/>
          <w:sz w:val="32"/>
          <w:szCs w:val="32"/>
          <w:u w:val="single"/>
        </w:rPr>
        <w:t>海南</w:t>
      </w:r>
      <w:r w:rsidR="004D34A7">
        <w:rPr>
          <w:rFonts w:ascii="仿宋_GB2312" w:eastAsia="仿宋_GB2312" w:hAnsi="仿宋_GB2312" w:cs="仿宋_GB2312" w:hint="eastAsia"/>
          <w:sz w:val="32"/>
          <w:szCs w:val="32"/>
          <w:u w:val="single"/>
        </w:rPr>
        <w:t>华琨实业开发有限公司</w:t>
      </w:r>
      <w:r>
        <w:rPr>
          <w:rFonts w:ascii="仿宋_GB2312" w:eastAsia="仿宋_GB2312" w:hAnsi="仿宋_GB2312" w:cs="仿宋_GB2312" w:hint="eastAsia"/>
          <w:sz w:val="32"/>
          <w:szCs w:val="32"/>
          <w:u w:val="single"/>
        </w:rPr>
        <w:t>公开比选常年法律顾问项目</w:t>
      </w:r>
      <w:r>
        <w:rPr>
          <w:rFonts w:ascii="仿宋_GB2312" w:eastAsia="仿宋_GB2312" w:hAnsi="仿宋_GB2312" w:cs="仿宋_GB2312" w:hint="eastAsia"/>
          <w:sz w:val="32"/>
          <w:szCs w:val="32"/>
        </w:rPr>
        <w:t>参选活动。</w:t>
      </w:r>
    </w:p>
    <w:p w14:paraId="12C7F337" w14:textId="77777777" w:rsidR="000546B3" w:rsidRDefault="00000000">
      <w:pPr>
        <w:wordWrap w:val="0"/>
        <w:overflowPunct w:val="0"/>
        <w:spacing w:line="560" w:lineRule="atLeast"/>
        <w:ind w:firstLineChars="192" w:firstLine="614"/>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受托人在参选活动中所签署的一切文件和处理与之有关的一切事务，委托人均予以承认并全部承担其产生的所有权利和义务。</w:t>
      </w:r>
    </w:p>
    <w:p w14:paraId="1BCA38C2" w14:textId="77777777" w:rsidR="000546B3" w:rsidRDefault="00000000">
      <w:pPr>
        <w:wordWrap w:val="0"/>
        <w:overflowPunct w:val="0"/>
        <w:spacing w:line="560" w:lineRule="atLeast"/>
        <w:ind w:firstLineChars="192" w:firstLine="614"/>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委托期限：自本委托书签发之日起至上述事项办完为止。</w:t>
      </w:r>
    </w:p>
    <w:p w14:paraId="37F031A9" w14:textId="77777777" w:rsidR="000546B3" w:rsidRDefault="00000000">
      <w:pPr>
        <w:wordWrap w:val="0"/>
        <w:overflowPunct w:val="0"/>
        <w:spacing w:line="560" w:lineRule="atLeast"/>
        <w:ind w:firstLineChars="192" w:firstLine="614"/>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受托人无权转委托权。</w:t>
      </w:r>
    </w:p>
    <w:p w14:paraId="14ADE94D" w14:textId="77777777" w:rsidR="000546B3" w:rsidRDefault="00000000">
      <w:pPr>
        <w:wordWrap w:val="0"/>
        <w:overflowPunct w:val="0"/>
        <w:spacing w:line="560" w:lineRule="atLeas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特此委托。</w:t>
      </w:r>
    </w:p>
    <w:p w14:paraId="6EDBFEB2" w14:textId="77777777" w:rsidR="000546B3" w:rsidRDefault="00000000">
      <w:pPr>
        <w:pStyle w:val="8"/>
        <w:wordWrap w:val="0"/>
        <w:overflowPunct w:val="0"/>
        <w:spacing w:line="560" w:lineRule="atLeast"/>
        <w:ind w:firstLineChars="1200" w:firstLine="38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 xml:space="preserve">委托人：（盖章）            </w:t>
      </w:r>
    </w:p>
    <w:p w14:paraId="08C6D6B2" w14:textId="77777777" w:rsidR="000546B3" w:rsidRDefault="00000000">
      <w:pPr>
        <w:wordWrap w:val="0"/>
        <w:overflowPunct w:val="0"/>
        <w:spacing w:line="560" w:lineRule="atLeast"/>
        <w:ind w:firstLineChars="1100" w:firstLine="35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委托日期：                    </w:t>
      </w:r>
    </w:p>
    <w:p w14:paraId="4F273105" w14:textId="77777777" w:rsidR="000546B3" w:rsidRDefault="00000000">
      <w:pPr>
        <w:wordWrap w:val="0"/>
        <w:overflowPunct w:val="0"/>
        <w:spacing w:line="560" w:lineRule="atLeas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w:t>
      </w:r>
      <w:r>
        <w:rPr>
          <w:rFonts w:ascii="仿宋_GB2312" w:eastAsia="仿宋_GB2312" w:hAnsi="仿宋_GB2312" w:cs="仿宋_GB2312" w:hint="eastAsia"/>
          <w:bCs/>
          <w:sz w:val="32"/>
          <w:szCs w:val="32"/>
        </w:rPr>
        <w:t>受托人</w:t>
      </w:r>
      <w:r>
        <w:rPr>
          <w:rFonts w:ascii="仿宋_GB2312" w:eastAsia="仿宋_GB2312" w:hAnsi="仿宋_GB2312" w:cs="仿宋_GB2312" w:hint="eastAsia"/>
          <w:sz w:val="32"/>
          <w:szCs w:val="32"/>
        </w:rPr>
        <w:t>身份证复印件</w:t>
      </w:r>
    </w:p>
    <w:p w14:paraId="2D907C29" w14:textId="77777777" w:rsidR="000546B3" w:rsidRDefault="00000000">
      <w:pPr>
        <w:wordWrap w:val="0"/>
        <w:overflowPunct w:val="0"/>
        <w:spacing w:line="560" w:lineRule="atLeas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联系地址：</w:t>
      </w:r>
    </w:p>
    <w:p w14:paraId="1AF80797" w14:textId="77777777" w:rsidR="000546B3" w:rsidRDefault="00000000">
      <w:pPr>
        <w:wordWrap w:val="0"/>
        <w:overflowPunct w:val="0"/>
        <w:spacing w:line="560" w:lineRule="atLeas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sz w:val="32"/>
          <w:szCs w:val="32"/>
        </w:rPr>
        <w:t>联系方式：</w:t>
      </w:r>
    </w:p>
    <w:p w14:paraId="3847E567" w14:textId="77777777" w:rsidR="000546B3" w:rsidRDefault="00000000">
      <w:pPr>
        <w:pStyle w:val="aff1"/>
        <w:widowControl w:val="0"/>
        <w:wordWrap w:val="0"/>
        <w:overflowPunct w:val="0"/>
        <w:spacing w:line="560" w:lineRule="atLeast"/>
        <w:jc w:val="both"/>
        <w:rPr>
          <w:rFonts w:ascii="仿宋_GB2312" w:eastAsia="仿宋_GB2312" w:hAnsi="仿宋_GB2312" w:cs="仿宋_GB2312" w:hint="eastAsia"/>
          <w:sz w:val="32"/>
          <w:szCs w:val="32"/>
        </w:rPr>
      </w:pPr>
      <w:r>
        <w:rPr>
          <w:rFonts w:ascii="仿宋_GB2312" w:eastAsia="仿宋_GB2312" w:hAnsi="仿宋_GB2312" w:cs="仿宋_GB2312" w:hint="eastAsia"/>
          <w:b w:val="0"/>
          <w:bCs/>
          <w:kern w:val="2"/>
          <w:sz w:val="32"/>
          <w:szCs w:val="32"/>
        </w:rPr>
        <w:t>注：1.受托人身份证复印件须加盖单位公章。</w:t>
      </w:r>
    </w:p>
    <w:p w14:paraId="39386713" w14:textId="77777777" w:rsidR="000546B3" w:rsidRDefault="00000000">
      <w:pPr>
        <w:pStyle w:val="aff1"/>
        <w:widowControl w:val="0"/>
        <w:wordWrap w:val="0"/>
        <w:overflowPunct w:val="0"/>
        <w:spacing w:line="560" w:lineRule="atLeast"/>
        <w:ind w:firstLineChars="200" w:firstLine="640"/>
        <w:jc w:val="both"/>
        <w:rPr>
          <w:rFonts w:ascii="仿宋_GB2312" w:eastAsia="仿宋_GB2312" w:hAnsi="仿宋_GB2312" w:cs="仿宋_GB2312" w:hint="eastAsia"/>
          <w:b w:val="0"/>
          <w:bCs/>
          <w:kern w:val="2"/>
          <w:sz w:val="32"/>
          <w:szCs w:val="32"/>
        </w:rPr>
      </w:pPr>
      <w:r>
        <w:rPr>
          <w:rFonts w:ascii="仿宋_GB2312" w:eastAsia="仿宋_GB2312" w:hAnsi="仿宋_GB2312" w:cs="仿宋_GB2312" w:hint="eastAsia"/>
          <w:b w:val="0"/>
          <w:bCs/>
          <w:kern w:val="2"/>
          <w:sz w:val="32"/>
          <w:szCs w:val="32"/>
        </w:rPr>
        <w:t>2.法定代表人（负责人）亲自参与投标活动不适用。</w:t>
      </w:r>
    </w:p>
    <w:p w14:paraId="43D728C2" w14:textId="77777777" w:rsidR="000546B3" w:rsidRDefault="00000000">
      <w:pPr>
        <w:wordWrap w:val="0"/>
        <w:overflowPunct w:val="0"/>
        <w:spacing w:line="560" w:lineRule="atLeast"/>
        <w:rPr>
          <w:rFonts w:ascii="仿宋_GB2312" w:eastAsia="仿宋_GB2312" w:hAnsi="仿宋_GB2312" w:cs="仿宋_GB2312" w:hint="eastAsia"/>
          <w:sz w:val="32"/>
          <w:szCs w:val="32"/>
        </w:rPr>
      </w:pPr>
      <w:r>
        <w:rPr>
          <w:rFonts w:ascii="仿宋_GB2312" w:eastAsia="仿宋_GB2312" w:hAnsi="仿宋_GB2312" w:cs="仿宋_GB2312" w:hint="eastAsia"/>
          <w:bCs/>
          <w:sz w:val="32"/>
          <w:szCs w:val="32"/>
        </w:rPr>
        <w:lastRenderedPageBreak/>
        <w:br w:type="page"/>
      </w:r>
      <w:bookmarkStart w:id="30" w:name="_Toc17243"/>
    </w:p>
    <w:p w14:paraId="304360B0" w14:textId="77777777" w:rsidR="000546B3" w:rsidRDefault="00000000">
      <w:pPr>
        <w:wordWrap w:val="0"/>
        <w:overflowPunct w:val="0"/>
        <w:spacing w:line="560" w:lineRule="atLeast"/>
        <w:jc w:val="center"/>
        <w:rPr>
          <w:rFonts w:ascii="仿宋_GB2312" w:eastAsia="仿宋_GB2312" w:hAnsi="仿宋_GB2312" w:cs="仿宋_GB2312" w:hint="eastAsia"/>
          <w:b/>
          <w:bCs/>
          <w:sz w:val="32"/>
          <w:szCs w:val="32"/>
        </w:rPr>
      </w:pPr>
      <w:bookmarkStart w:id="31" w:name="_Toc81784941"/>
      <w:r>
        <w:rPr>
          <w:rFonts w:ascii="仿宋_GB2312" w:eastAsia="仿宋_GB2312" w:hAnsi="仿宋_GB2312" w:cs="仿宋_GB2312" w:hint="eastAsia"/>
          <w:b/>
          <w:bCs/>
          <w:sz w:val="32"/>
          <w:szCs w:val="32"/>
        </w:rPr>
        <w:lastRenderedPageBreak/>
        <w:t>四、关于参选文件真实性声明函</w:t>
      </w:r>
      <w:bookmarkEnd w:id="31"/>
    </w:p>
    <w:p w14:paraId="23E0FAFC" w14:textId="77777777" w:rsidR="000546B3" w:rsidRDefault="000546B3">
      <w:pPr>
        <w:wordWrap w:val="0"/>
        <w:overflowPunct w:val="0"/>
        <w:spacing w:line="560" w:lineRule="atLeast"/>
        <w:rPr>
          <w:rFonts w:ascii="仿宋_GB2312" w:eastAsia="仿宋_GB2312" w:hAnsi="仿宋_GB2312" w:cs="仿宋_GB2312" w:hint="eastAsia"/>
          <w:sz w:val="32"/>
          <w:szCs w:val="32"/>
        </w:rPr>
      </w:pPr>
    </w:p>
    <w:p w14:paraId="09094E1F" w14:textId="77777777" w:rsidR="000546B3" w:rsidRDefault="00000000">
      <w:pPr>
        <w:wordWrap w:val="0"/>
        <w:overflowPunct w:val="0"/>
        <w:adjustRightInd w:val="0"/>
        <w:spacing w:line="560" w:lineRule="atLeast"/>
        <w:ind w:firstLineChars="200" w:firstLine="640"/>
        <w:jc w:val="left"/>
        <w:textAlignment w:val="baseline"/>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本单位参与本次参选活动所提交的参选文件中所有证明文件和陈述均是真实、完整、准确的。若与真实情况不符，本单位愿意承担由此而产生的一切不利后果。</w:t>
      </w:r>
    </w:p>
    <w:bookmarkEnd w:id="30"/>
    <w:p w14:paraId="4506B40F" w14:textId="77777777" w:rsidR="000546B3" w:rsidRDefault="000546B3">
      <w:pPr>
        <w:wordWrap w:val="0"/>
        <w:overflowPunct w:val="0"/>
        <w:spacing w:line="560" w:lineRule="atLeast"/>
        <w:rPr>
          <w:rFonts w:ascii="仿宋_GB2312" w:eastAsia="仿宋_GB2312" w:hAnsi="仿宋_GB2312" w:cs="仿宋_GB2312" w:hint="eastAsia"/>
          <w:b/>
          <w:bCs/>
          <w:sz w:val="32"/>
          <w:szCs w:val="32"/>
        </w:rPr>
      </w:pPr>
    </w:p>
    <w:p w14:paraId="2D367127" w14:textId="77777777" w:rsidR="000546B3" w:rsidRDefault="000546B3">
      <w:pPr>
        <w:wordWrap w:val="0"/>
        <w:overflowPunct w:val="0"/>
        <w:spacing w:line="560" w:lineRule="atLeast"/>
        <w:rPr>
          <w:rFonts w:ascii="仿宋_GB2312" w:eastAsia="仿宋_GB2312" w:hAnsi="仿宋_GB2312" w:cs="仿宋_GB2312" w:hint="eastAsia"/>
          <w:b/>
          <w:bCs/>
          <w:sz w:val="32"/>
          <w:szCs w:val="32"/>
        </w:rPr>
      </w:pPr>
    </w:p>
    <w:p w14:paraId="1C9FA682" w14:textId="77777777" w:rsidR="000546B3" w:rsidRDefault="00000000">
      <w:pPr>
        <w:wordWrap w:val="0"/>
        <w:overflowPunct w:val="0"/>
        <w:spacing w:line="560" w:lineRule="atLeast"/>
        <w:ind w:firstLineChars="1400" w:firstLine="4480"/>
        <w:jc w:val="lef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参 选 人：（公章）</w:t>
      </w:r>
    </w:p>
    <w:p w14:paraId="33C38BB0" w14:textId="77777777" w:rsidR="000546B3" w:rsidRDefault="00000000">
      <w:pPr>
        <w:wordWrap w:val="0"/>
        <w:overflowPunct w:val="0"/>
        <w:spacing w:line="560" w:lineRule="atLeast"/>
        <w:ind w:firstLineChars="1400" w:firstLine="4480"/>
        <w:jc w:val="lef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声明日期：</w:t>
      </w:r>
    </w:p>
    <w:p w14:paraId="6FD2BD32" w14:textId="77777777" w:rsidR="000546B3" w:rsidRDefault="00000000">
      <w:pPr>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br w:type="page"/>
      </w:r>
    </w:p>
    <w:p w14:paraId="02B11457" w14:textId="77777777" w:rsidR="000546B3" w:rsidRDefault="00000000">
      <w:pPr>
        <w:wordWrap w:val="0"/>
        <w:overflowPunct w:val="0"/>
        <w:spacing w:line="560" w:lineRule="atLeast"/>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lastRenderedPageBreak/>
        <w:t>五、其他材料（另附）</w:t>
      </w:r>
    </w:p>
    <w:p w14:paraId="5E65F3BE" w14:textId="77777777" w:rsidR="000546B3" w:rsidRDefault="00000000">
      <w:pPr>
        <w:wordWrap w:val="0"/>
        <w:overflowPunct w:val="0"/>
        <w:spacing w:line="560" w:lineRule="atLeas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（按照比选文件规定和要求自行准备相关资格审查、综合评审文件材料，制作相应的检索目录）</w:t>
      </w:r>
    </w:p>
    <w:sectPr w:rsidR="000546B3">
      <w:headerReference w:type="default" r:id="rId14"/>
      <w:footerReference w:type="default" r:id="rId15"/>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DFA2A" w14:textId="77777777" w:rsidR="003C3590" w:rsidRDefault="003C3590">
      <w:r>
        <w:separator/>
      </w:r>
    </w:p>
  </w:endnote>
  <w:endnote w:type="continuationSeparator" w:id="0">
    <w:p w14:paraId="7DC3CF94" w14:textId="77777777" w:rsidR="003C3590" w:rsidRDefault="003C3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微软雅黑"/>
    <w:charset w:val="86"/>
    <w:family w:val="auto"/>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C8B1" w14:textId="77777777" w:rsidR="000546B3" w:rsidRDefault="000546B3">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4070" w14:textId="77777777" w:rsidR="000546B3" w:rsidRDefault="00000000">
    <w:pPr>
      <w:pStyle w:val="ae"/>
    </w:pPr>
    <w:r>
      <w:rPr>
        <w:noProof/>
      </w:rPr>
      <mc:AlternateContent>
        <mc:Choice Requires="wps">
          <w:drawing>
            <wp:anchor distT="0" distB="0" distL="114300" distR="114300" simplePos="0" relativeHeight="251660288" behindDoc="0" locked="0" layoutInCell="1" allowOverlap="1" wp14:anchorId="64676628" wp14:editId="6DC6E817">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79E07" w14:textId="77777777" w:rsidR="000546B3" w:rsidRDefault="00000000">
                          <w:pPr>
                            <w:pStyle w:val="a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4676628" id="_x0000_t202" coordsize="21600,21600" o:spt="202" path="m,l,21600r21600,l21600,xe">
              <v:stroke joinstyle="miter"/>
              <v:path gradientshapeok="t" o:connecttype="rect"/>
            </v:shapetype>
            <v:shape id="文本框 7" o:spid="_x0000_s1027"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FD79E07" w14:textId="77777777" w:rsidR="000546B3" w:rsidRDefault="00000000">
                    <w:pPr>
                      <w:pStyle w:val="ae"/>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fldChar w:fldCharType="begin"/>
                    </w:r>
                    <w:r>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szCs w:val="24"/>
                      </w:rPr>
                      <w:fldChar w:fldCharType="separate"/>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CB63" w14:textId="77777777" w:rsidR="000546B3" w:rsidRDefault="00000000">
    <w:pPr>
      <w:pStyle w:val="ae"/>
    </w:pPr>
    <w:r>
      <w:rPr>
        <w:noProof/>
      </w:rPr>
      <mc:AlternateContent>
        <mc:Choice Requires="wps">
          <w:drawing>
            <wp:anchor distT="0" distB="0" distL="114300" distR="114300" simplePos="0" relativeHeight="251659264" behindDoc="0" locked="0" layoutInCell="1" allowOverlap="1" wp14:anchorId="02C2B937" wp14:editId="03481407">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8BDDE" w14:textId="77777777" w:rsidR="000546B3" w:rsidRDefault="00000000">
                          <w:pPr>
                            <w:pStyle w:val="ae"/>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C2B937" id="_x0000_t202" coordsize="21600,21600" o:spt="202" path="m,l,21600r21600,l21600,xe">
              <v:stroke joinstyle="miter"/>
              <v:path gradientshapeok="t" o:connecttype="rect"/>
            </v:shapetype>
            <v:shape id="文本框 5" o:spid="_x0000_s1028"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E68BDDE" w14:textId="77777777" w:rsidR="000546B3" w:rsidRDefault="00000000">
                    <w:pPr>
                      <w:pStyle w:val="ae"/>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FD513" w14:textId="77777777" w:rsidR="003C3590" w:rsidRDefault="003C3590">
      <w:r>
        <w:separator/>
      </w:r>
    </w:p>
  </w:footnote>
  <w:footnote w:type="continuationSeparator" w:id="0">
    <w:p w14:paraId="7CC5A8D7" w14:textId="77777777" w:rsidR="003C3590" w:rsidRDefault="003C3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BF275" w14:textId="77777777" w:rsidR="000546B3" w:rsidRDefault="000546B3">
    <w:pPr>
      <w:pStyle w:val="af"/>
      <w:pBdr>
        <w:top w:val="none" w:sz="0" w:space="1" w:color="auto"/>
        <w:left w:val="none" w:sz="0" w:space="4" w:color="auto"/>
        <w:bottom w:val="none" w:sz="0" w:space="1" w:color="auto"/>
        <w:right w:val="none" w:sz="0" w:space="4"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E83F" w14:textId="77777777" w:rsidR="000546B3" w:rsidRDefault="000546B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D425" w14:textId="77777777" w:rsidR="000546B3" w:rsidRDefault="000546B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6AF2" w14:textId="77777777" w:rsidR="000546B3" w:rsidRDefault="000546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2DB099"/>
    <w:multiLevelType w:val="singleLevel"/>
    <w:tmpl w:val="A72DB099"/>
    <w:lvl w:ilvl="0">
      <w:start w:val="3"/>
      <w:numFmt w:val="decimal"/>
      <w:suff w:val="space"/>
      <w:lvlText w:val="%1."/>
      <w:lvlJc w:val="left"/>
    </w:lvl>
  </w:abstractNum>
  <w:abstractNum w:abstractNumId="1" w15:restartNumberingAfterBreak="0">
    <w:nsid w:val="B37AFAA4"/>
    <w:multiLevelType w:val="singleLevel"/>
    <w:tmpl w:val="B37AFAA4"/>
    <w:lvl w:ilvl="0">
      <w:start w:val="2"/>
      <w:numFmt w:val="decimal"/>
      <w:suff w:val="space"/>
      <w:lvlText w:val="%1."/>
      <w:lvlJc w:val="left"/>
    </w:lvl>
  </w:abstractNum>
  <w:abstractNum w:abstractNumId="2" w15:restartNumberingAfterBreak="0">
    <w:nsid w:val="20C4B5CF"/>
    <w:multiLevelType w:val="singleLevel"/>
    <w:tmpl w:val="20C4B5CF"/>
    <w:lvl w:ilvl="0">
      <w:start w:val="1"/>
      <w:numFmt w:val="decimal"/>
      <w:suff w:val="space"/>
      <w:lvlText w:val="%1."/>
      <w:lvlJc w:val="left"/>
      <w:pPr>
        <w:ind w:left="1134" w:hanging="425"/>
      </w:pPr>
      <w:rPr>
        <w:rFonts w:hint="default"/>
      </w:rPr>
    </w:lvl>
  </w:abstractNum>
  <w:abstractNum w:abstractNumId="3" w15:restartNumberingAfterBreak="0">
    <w:nsid w:val="4A5B560C"/>
    <w:multiLevelType w:val="hybridMultilevel"/>
    <w:tmpl w:val="EE3CF376"/>
    <w:lvl w:ilvl="0" w:tplc="2690D6C6">
      <w:start w:val="3"/>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4" w15:restartNumberingAfterBreak="0">
    <w:nsid w:val="6BBC78DC"/>
    <w:multiLevelType w:val="singleLevel"/>
    <w:tmpl w:val="6BBC78DC"/>
    <w:lvl w:ilvl="0">
      <w:start w:val="1"/>
      <w:numFmt w:val="decimal"/>
      <w:suff w:val="nothing"/>
      <w:lvlText w:val="%1."/>
      <w:lvlJc w:val="left"/>
      <w:pPr>
        <w:ind w:left="425" w:hanging="425"/>
      </w:pPr>
      <w:rPr>
        <w:rFonts w:hint="default"/>
        <w:sz w:val="32"/>
        <w:szCs w:val="32"/>
      </w:rPr>
    </w:lvl>
  </w:abstractNum>
  <w:abstractNum w:abstractNumId="5" w15:restartNumberingAfterBreak="0">
    <w:nsid w:val="72A55C80"/>
    <w:multiLevelType w:val="singleLevel"/>
    <w:tmpl w:val="72A55C80"/>
    <w:lvl w:ilvl="0">
      <w:start w:val="1"/>
      <w:numFmt w:val="decimal"/>
      <w:suff w:val="nothing"/>
      <w:lvlText w:val="%1."/>
      <w:lvlJc w:val="left"/>
      <w:pPr>
        <w:ind w:left="425" w:hanging="425"/>
      </w:pPr>
      <w:rPr>
        <w:rFonts w:hint="default"/>
        <w:sz w:val="32"/>
        <w:szCs w:val="32"/>
      </w:rPr>
    </w:lvl>
  </w:abstractNum>
  <w:abstractNum w:abstractNumId="6" w15:restartNumberingAfterBreak="0">
    <w:nsid w:val="72A62A73"/>
    <w:multiLevelType w:val="hybridMultilevel"/>
    <w:tmpl w:val="EA6CEDFE"/>
    <w:lvl w:ilvl="0" w:tplc="4E4C449E">
      <w:start w:val="1"/>
      <w:numFmt w:val="japaneseCounting"/>
      <w:lvlText w:val="（%1）"/>
      <w:lvlJc w:val="left"/>
      <w:pPr>
        <w:ind w:left="1720" w:hanging="108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1066222426">
    <w:abstractNumId w:val="4"/>
  </w:num>
  <w:num w:numId="2" w16cid:durableId="1941063048">
    <w:abstractNumId w:val="5"/>
  </w:num>
  <w:num w:numId="3" w16cid:durableId="1579973315">
    <w:abstractNumId w:val="0"/>
  </w:num>
  <w:num w:numId="4" w16cid:durableId="157308943">
    <w:abstractNumId w:val="1"/>
  </w:num>
  <w:num w:numId="5" w16cid:durableId="1716663603">
    <w:abstractNumId w:val="3"/>
  </w:num>
  <w:num w:numId="6" w16cid:durableId="450364673">
    <w:abstractNumId w:val="2"/>
  </w:num>
  <w:num w:numId="7" w16cid:durableId="10423598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RiNjRjYzkzYWEzMGM5MDY1MGExYTliNGQwMDhmNzUifQ=="/>
    <w:docVar w:name="KSO_WPS_MARK_KEY" w:val="a9f9d857-5cd4-4cb4-bcf5-f56efcb3fcac"/>
  </w:docVars>
  <w:rsids>
    <w:rsidRoot w:val="00172A27"/>
    <w:rsid w:val="00000874"/>
    <w:rsid w:val="000049D3"/>
    <w:rsid w:val="00016FC9"/>
    <w:rsid w:val="00037F53"/>
    <w:rsid w:val="0004364F"/>
    <w:rsid w:val="00046784"/>
    <w:rsid w:val="00047A23"/>
    <w:rsid w:val="0005193B"/>
    <w:rsid w:val="000546B3"/>
    <w:rsid w:val="000605CA"/>
    <w:rsid w:val="00063C2F"/>
    <w:rsid w:val="00077BDC"/>
    <w:rsid w:val="000800BC"/>
    <w:rsid w:val="00084FB3"/>
    <w:rsid w:val="000853A6"/>
    <w:rsid w:val="00087470"/>
    <w:rsid w:val="00092B5F"/>
    <w:rsid w:val="000950B5"/>
    <w:rsid w:val="000A4264"/>
    <w:rsid w:val="000A6638"/>
    <w:rsid w:val="000B6854"/>
    <w:rsid w:val="000C1171"/>
    <w:rsid w:val="000C3315"/>
    <w:rsid w:val="000C6D61"/>
    <w:rsid w:val="000E372D"/>
    <w:rsid w:val="00102B6E"/>
    <w:rsid w:val="00127246"/>
    <w:rsid w:val="00132254"/>
    <w:rsid w:val="00144BA5"/>
    <w:rsid w:val="00146CB9"/>
    <w:rsid w:val="00165A8C"/>
    <w:rsid w:val="00172A27"/>
    <w:rsid w:val="001744CA"/>
    <w:rsid w:val="00181A58"/>
    <w:rsid w:val="00187270"/>
    <w:rsid w:val="00191B8F"/>
    <w:rsid w:val="001A3555"/>
    <w:rsid w:val="001A4F54"/>
    <w:rsid w:val="001B148E"/>
    <w:rsid w:val="001B28FB"/>
    <w:rsid w:val="001C0282"/>
    <w:rsid w:val="001E7A0B"/>
    <w:rsid w:val="00206DC1"/>
    <w:rsid w:val="002226AC"/>
    <w:rsid w:val="00222946"/>
    <w:rsid w:val="00237B11"/>
    <w:rsid w:val="00256391"/>
    <w:rsid w:val="0028393E"/>
    <w:rsid w:val="002A1E4E"/>
    <w:rsid w:val="002A5851"/>
    <w:rsid w:val="002B16A6"/>
    <w:rsid w:val="002B19DD"/>
    <w:rsid w:val="002B2170"/>
    <w:rsid w:val="002B48CF"/>
    <w:rsid w:val="002C6602"/>
    <w:rsid w:val="002C72EF"/>
    <w:rsid w:val="002D269B"/>
    <w:rsid w:val="002D3DB1"/>
    <w:rsid w:val="002F214E"/>
    <w:rsid w:val="00301BD0"/>
    <w:rsid w:val="003031CC"/>
    <w:rsid w:val="0032075E"/>
    <w:rsid w:val="00322625"/>
    <w:rsid w:val="003448F6"/>
    <w:rsid w:val="00345C7D"/>
    <w:rsid w:val="00346052"/>
    <w:rsid w:val="00350E09"/>
    <w:rsid w:val="003532FE"/>
    <w:rsid w:val="00360E1E"/>
    <w:rsid w:val="00364380"/>
    <w:rsid w:val="00367151"/>
    <w:rsid w:val="00387B17"/>
    <w:rsid w:val="00396368"/>
    <w:rsid w:val="003B0727"/>
    <w:rsid w:val="003B2922"/>
    <w:rsid w:val="003B5818"/>
    <w:rsid w:val="003C0EFE"/>
    <w:rsid w:val="003C2ED0"/>
    <w:rsid w:val="003C3590"/>
    <w:rsid w:val="003C510B"/>
    <w:rsid w:val="003C76C4"/>
    <w:rsid w:val="003D16C0"/>
    <w:rsid w:val="003F1955"/>
    <w:rsid w:val="0042139B"/>
    <w:rsid w:val="00432BA8"/>
    <w:rsid w:val="00461792"/>
    <w:rsid w:val="004663EF"/>
    <w:rsid w:val="00485313"/>
    <w:rsid w:val="004875D4"/>
    <w:rsid w:val="004A0E70"/>
    <w:rsid w:val="004A1198"/>
    <w:rsid w:val="004A4C7F"/>
    <w:rsid w:val="004A53FF"/>
    <w:rsid w:val="004A58B1"/>
    <w:rsid w:val="004B5E16"/>
    <w:rsid w:val="004C1705"/>
    <w:rsid w:val="004D14EF"/>
    <w:rsid w:val="004D21D6"/>
    <w:rsid w:val="004D34A7"/>
    <w:rsid w:val="00500F27"/>
    <w:rsid w:val="00501E34"/>
    <w:rsid w:val="00502C8B"/>
    <w:rsid w:val="00507817"/>
    <w:rsid w:val="00515B38"/>
    <w:rsid w:val="00532B62"/>
    <w:rsid w:val="00540C89"/>
    <w:rsid w:val="005442BC"/>
    <w:rsid w:val="00552F91"/>
    <w:rsid w:val="00555BA3"/>
    <w:rsid w:val="0055702D"/>
    <w:rsid w:val="005579E6"/>
    <w:rsid w:val="00561C96"/>
    <w:rsid w:val="00576D3D"/>
    <w:rsid w:val="00580EFD"/>
    <w:rsid w:val="005815FE"/>
    <w:rsid w:val="00583EC7"/>
    <w:rsid w:val="00585B57"/>
    <w:rsid w:val="00586B85"/>
    <w:rsid w:val="00591C14"/>
    <w:rsid w:val="00591C24"/>
    <w:rsid w:val="00592F40"/>
    <w:rsid w:val="005A7208"/>
    <w:rsid w:val="005A7AC9"/>
    <w:rsid w:val="005B4995"/>
    <w:rsid w:val="005B6208"/>
    <w:rsid w:val="005D0572"/>
    <w:rsid w:val="005D4BF0"/>
    <w:rsid w:val="005D7C14"/>
    <w:rsid w:val="005E1755"/>
    <w:rsid w:val="005E5FAA"/>
    <w:rsid w:val="005E7250"/>
    <w:rsid w:val="005F5E9A"/>
    <w:rsid w:val="005F7A0C"/>
    <w:rsid w:val="00601F4D"/>
    <w:rsid w:val="00604ACA"/>
    <w:rsid w:val="0061026E"/>
    <w:rsid w:val="006122E8"/>
    <w:rsid w:val="00616818"/>
    <w:rsid w:val="006219B4"/>
    <w:rsid w:val="00625F32"/>
    <w:rsid w:val="00637E26"/>
    <w:rsid w:val="0064262E"/>
    <w:rsid w:val="006464C7"/>
    <w:rsid w:val="006535F2"/>
    <w:rsid w:val="00662D7E"/>
    <w:rsid w:val="006665EE"/>
    <w:rsid w:val="0067337D"/>
    <w:rsid w:val="00690D9C"/>
    <w:rsid w:val="00691CBB"/>
    <w:rsid w:val="006953C3"/>
    <w:rsid w:val="0069599E"/>
    <w:rsid w:val="006A1CC8"/>
    <w:rsid w:val="006A30C5"/>
    <w:rsid w:val="006A7B51"/>
    <w:rsid w:val="006B1475"/>
    <w:rsid w:val="006C0471"/>
    <w:rsid w:val="006C1BCE"/>
    <w:rsid w:val="006D6D9C"/>
    <w:rsid w:val="0070037C"/>
    <w:rsid w:val="00700F5C"/>
    <w:rsid w:val="00702B26"/>
    <w:rsid w:val="00712AE5"/>
    <w:rsid w:val="00720B67"/>
    <w:rsid w:val="00720BCA"/>
    <w:rsid w:val="00725F04"/>
    <w:rsid w:val="00735FD3"/>
    <w:rsid w:val="00741E40"/>
    <w:rsid w:val="00742E97"/>
    <w:rsid w:val="007548EE"/>
    <w:rsid w:val="00760A66"/>
    <w:rsid w:val="00762994"/>
    <w:rsid w:val="007630E6"/>
    <w:rsid w:val="007701BA"/>
    <w:rsid w:val="00774297"/>
    <w:rsid w:val="00782A06"/>
    <w:rsid w:val="00784684"/>
    <w:rsid w:val="00784B5E"/>
    <w:rsid w:val="00792F77"/>
    <w:rsid w:val="00796AD7"/>
    <w:rsid w:val="007A51B4"/>
    <w:rsid w:val="007A51E0"/>
    <w:rsid w:val="007A7D81"/>
    <w:rsid w:val="007B153B"/>
    <w:rsid w:val="007B32B0"/>
    <w:rsid w:val="007C328B"/>
    <w:rsid w:val="007C6BDC"/>
    <w:rsid w:val="007E15EC"/>
    <w:rsid w:val="007E3021"/>
    <w:rsid w:val="007E4898"/>
    <w:rsid w:val="007F230B"/>
    <w:rsid w:val="00800847"/>
    <w:rsid w:val="008008E9"/>
    <w:rsid w:val="0080179B"/>
    <w:rsid w:val="00807EFE"/>
    <w:rsid w:val="00814F51"/>
    <w:rsid w:val="00815CDF"/>
    <w:rsid w:val="00830242"/>
    <w:rsid w:val="00833EC0"/>
    <w:rsid w:val="008374CD"/>
    <w:rsid w:val="008401C0"/>
    <w:rsid w:val="00850A67"/>
    <w:rsid w:val="008519D2"/>
    <w:rsid w:val="00851B03"/>
    <w:rsid w:val="00855E0A"/>
    <w:rsid w:val="00856035"/>
    <w:rsid w:val="0086473D"/>
    <w:rsid w:val="00864A2A"/>
    <w:rsid w:val="00864C1F"/>
    <w:rsid w:val="008658D4"/>
    <w:rsid w:val="008664ED"/>
    <w:rsid w:val="00871C75"/>
    <w:rsid w:val="00897070"/>
    <w:rsid w:val="008A2241"/>
    <w:rsid w:val="008A4C56"/>
    <w:rsid w:val="008A6FEA"/>
    <w:rsid w:val="008B1B72"/>
    <w:rsid w:val="008B45FF"/>
    <w:rsid w:val="008B5614"/>
    <w:rsid w:val="008B6FDC"/>
    <w:rsid w:val="008E401B"/>
    <w:rsid w:val="008F0653"/>
    <w:rsid w:val="00913E3F"/>
    <w:rsid w:val="00924B2A"/>
    <w:rsid w:val="00931CEB"/>
    <w:rsid w:val="00932C6B"/>
    <w:rsid w:val="009431B2"/>
    <w:rsid w:val="00943933"/>
    <w:rsid w:val="00963006"/>
    <w:rsid w:val="00965F10"/>
    <w:rsid w:val="00975D66"/>
    <w:rsid w:val="00992D7C"/>
    <w:rsid w:val="00994107"/>
    <w:rsid w:val="00995A98"/>
    <w:rsid w:val="009A1351"/>
    <w:rsid w:val="009A692E"/>
    <w:rsid w:val="009B009A"/>
    <w:rsid w:val="009B3FB9"/>
    <w:rsid w:val="009B66F6"/>
    <w:rsid w:val="009C12C6"/>
    <w:rsid w:val="009C2F30"/>
    <w:rsid w:val="009C3AC1"/>
    <w:rsid w:val="009C3F8B"/>
    <w:rsid w:val="00A0266D"/>
    <w:rsid w:val="00A07243"/>
    <w:rsid w:val="00A13545"/>
    <w:rsid w:val="00A23B85"/>
    <w:rsid w:val="00A350CD"/>
    <w:rsid w:val="00A36C8B"/>
    <w:rsid w:val="00A379B4"/>
    <w:rsid w:val="00A43FA2"/>
    <w:rsid w:val="00A4682D"/>
    <w:rsid w:val="00A564BE"/>
    <w:rsid w:val="00A62A44"/>
    <w:rsid w:val="00A81904"/>
    <w:rsid w:val="00A81D22"/>
    <w:rsid w:val="00A9063A"/>
    <w:rsid w:val="00A93FC2"/>
    <w:rsid w:val="00AA0B0F"/>
    <w:rsid w:val="00AB4A6E"/>
    <w:rsid w:val="00AB6C67"/>
    <w:rsid w:val="00AC2892"/>
    <w:rsid w:val="00AE4CEE"/>
    <w:rsid w:val="00AE4DDB"/>
    <w:rsid w:val="00AE6DD2"/>
    <w:rsid w:val="00AF518E"/>
    <w:rsid w:val="00B10E50"/>
    <w:rsid w:val="00B147E6"/>
    <w:rsid w:val="00B43049"/>
    <w:rsid w:val="00B44AC3"/>
    <w:rsid w:val="00B5364A"/>
    <w:rsid w:val="00B6394B"/>
    <w:rsid w:val="00B640AB"/>
    <w:rsid w:val="00B72FBC"/>
    <w:rsid w:val="00B84C5E"/>
    <w:rsid w:val="00B850F5"/>
    <w:rsid w:val="00B9052A"/>
    <w:rsid w:val="00B97F47"/>
    <w:rsid w:val="00BA662E"/>
    <w:rsid w:val="00BA6A57"/>
    <w:rsid w:val="00BA6F7B"/>
    <w:rsid w:val="00BB1100"/>
    <w:rsid w:val="00BC0985"/>
    <w:rsid w:val="00BC3762"/>
    <w:rsid w:val="00BD1EB8"/>
    <w:rsid w:val="00BF1379"/>
    <w:rsid w:val="00BF232D"/>
    <w:rsid w:val="00BF3E34"/>
    <w:rsid w:val="00BF53EA"/>
    <w:rsid w:val="00C11144"/>
    <w:rsid w:val="00C1485E"/>
    <w:rsid w:val="00C318B4"/>
    <w:rsid w:val="00C3786A"/>
    <w:rsid w:val="00C40827"/>
    <w:rsid w:val="00C4225A"/>
    <w:rsid w:val="00C42CBB"/>
    <w:rsid w:val="00C620D5"/>
    <w:rsid w:val="00C70871"/>
    <w:rsid w:val="00C71333"/>
    <w:rsid w:val="00C77B49"/>
    <w:rsid w:val="00C834FB"/>
    <w:rsid w:val="00C967BD"/>
    <w:rsid w:val="00CA1292"/>
    <w:rsid w:val="00CA43E8"/>
    <w:rsid w:val="00CB17B5"/>
    <w:rsid w:val="00CE2C34"/>
    <w:rsid w:val="00CF538A"/>
    <w:rsid w:val="00CF6C75"/>
    <w:rsid w:val="00CF7755"/>
    <w:rsid w:val="00D01523"/>
    <w:rsid w:val="00D039E4"/>
    <w:rsid w:val="00D03D86"/>
    <w:rsid w:val="00D106C8"/>
    <w:rsid w:val="00D1160D"/>
    <w:rsid w:val="00D14BC9"/>
    <w:rsid w:val="00D25D6C"/>
    <w:rsid w:val="00D41AE8"/>
    <w:rsid w:val="00D42B1D"/>
    <w:rsid w:val="00D4595F"/>
    <w:rsid w:val="00D55872"/>
    <w:rsid w:val="00D62443"/>
    <w:rsid w:val="00D7202E"/>
    <w:rsid w:val="00D76345"/>
    <w:rsid w:val="00D76E81"/>
    <w:rsid w:val="00D8006F"/>
    <w:rsid w:val="00D80A78"/>
    <w:rsid w:val="00D81EF2"/>
    <w:rsid w:val="00D877B8"/>
    <w:rsid w:val="00DA31BF"/>
    <w:rsid w:val="00DA6448"/>
    <w:rsid w:val="00DB2EDA"/>
    <w:rsid w:val="00DB58F6"/>
    <w:rsid w:val="00DC1492"/>
    <w:rsid w:val="00DD22D3"/>
    <w:rsid w:val="00DD58EE"/>
    <w:rsid w:val="00DD70FE"/>
    <w:rsid w:val="00DE0F10"/>
    <w:rsid w:val="00DE1C8F"/>
    <w:rsid w:val="00DF274A"/>
    <w:rsid w:val="00E10914"/>
    <w:rsid w:val="00E12D3E"/>
    <w:rsid w:val="00E131F0"/>
    <w:rsid w:val="00E1352B"/>
    <w:rsid w:val="00E1475B"/>
    <w:rsid w:val="00E23D67"/>
    <w:rsid w:val="00E2742D"/>
    <w:rsid w:val="00E43A42"/>
    <w:rsid w:val="00E5034C"/>
    <w:rsid w:val="00E53D99"/>
    <w:rsid w:val="00E6718C"/>
    <w:rsid w:val="00E843F5"/>
    <w:rsid w:val="00E953B9"/>
    <w:rsid w:val="00E97C22"/>
    <w:rsid w:val="00EC219C"/>
    <w:rsid w:val="00EC29D8"/>
    <w:rsid w:val="00ED0BF5"/>
    <w:rsid w:val="00ED429D"/>
    <w:rsid w:val="00EE2EEA"/>
    <w:rsid w:val="00EE3D9B"/>
    <w:rsid w:val="00EE4149"/>
    <w:rsid w:val="00EE6CA0"/>
    <w:rsid w:val="00EE78CE"/>
    <w:rsid w:val="00EF4D63"/>
    <w:rsid w:val="00EF7D17"/>
    <w:rsid w:val="00F05B4E"/>
    <w:rsid w:val="00F108D2"/>
    <w:rsid w:val="00F13ED0"/>
    <w:rsid w:val="00F17A1E"/>
    <w:rsid w:val="00F36DB1"/>
    <w:rsid w:val="00F435F0"/>
    <w:rsid w:val="00F474CC"/>
    <w:rsid w:val="00F6093D"/>
    <w:rsid w:val="00F65713"/>
    <w:rsid w:val="00F667D5"/>
    <w:rsid w:val="00F6791F"/>
    <w:rsid w:val="00F73944"/>
    <w:rsid w:val="00F8090B"/>
    <w:rsid w:val="00F81924"/>
    <w:rsid w:val="00FA2C26"/>
    <w:rsid w:val="00FB1A13"/>
    <w:rsid w:val="00FB3C74"/>
    <w:rsid w:val="00FB4EC3"/>
    <w:rsid w:val="00FC195D"/>
    <w:rsid w:val="00FC22EA"/>
    <w:rsid w:val="00FC2358"/>
    <w:rsid w:val="00FD380F"/>
    <w:rsid w:val="00FD7C4C"/>
    <w:rsid w:val="00FD7E73"/>
    <w:rsid w:val="00FE35FB"/>
    <w:rsid w:val="00FE6C16"/>
    <w:rsid w:val="0147778C"/>
    <w:rsid w:val="014B63DA"/>
    <w:rsid w:val="01522A06"/>
    <w:rsid w:val="01577FD3"/>
    <w:rsid w:val="0171244A"/>
    <w:rsid w:val="017B0EFC"/>
    <w:rsid w:val="018934FB"/>
    <w:rsid w:val="018F1D3D"/>
    <w:rsid w:val="019A01D8"/>
    <w:rsid w:val="01B377B2"/>
    <w:rsid w:val="01BF37C7"/>
    <w:rsid w:val="01C67901"/>
    <w:rsid w:val="01E266D2"/>
    <w:rsid w:val="01E30D70"/>
    <w:rsid w:val="01E561D5"/>
    <w:rsid w:val="02062D92"/>
    <w:rsid w:val="02144A0D"/>
    <w:rsid w:val="023B6BC5"/>
    <w:rsid w:val="02453754"/>
    <w:rsid w:val="02557B17"/>
    <w:rsid w:val="025D604B"/>
    <w:rsid w:val="026305F6"/>
    <w:rsid w:val="026558D4"/>
    <w:rsid w:val="027110AD"/>
    <w:rsid w:val="027E16CE"/>
    <w:rsid w:val="02810A7C"/>
    <w:rsid w:val="02A209F3"/>
    <w:rsid w:val="02B218A4"/>
    <w:rsid w:val="02B336C9"/>
    <w:rsid w:val="02B60B1A"/>
    <w:rsid w:val="02D04596"/>
    <w:rsid w:val="02D5250B"/>
    <w:rsid w:val="02DA5D23"/>
    <w:rsid w:val="030E439F"/>
    <w:rsid w:val="03170DFC"/>
    <w:rsid w:val="031F4373"/>
    <w:rsid w:val="032A1453"/>
    <w:rsid w:val="032E6045"/>
    <w:rsid w:val="0330267E"/>
    <w:rsid w:val="03317123"/>
    <w:rsid w:val="0342095A"/>
    <w:rsid w:val="03433F84"/>
    <w:rsid w:val="034F1CC1"/>
    <w:rsid w:val="037167E7"/>
    <w:rsid w:val="037203C5"/>
    <w:rsid w:val="0379443F"/>
    <w:rsid w:val="038B1487"/>
    <w:rsid w:val="03AB417D"/>
    <w:rsid w:val="03BF5108"/>
    <w:rsid w:val="03C03826"/>
    <w:rsid w:val="03D34E1A"/>
    <w:rsid w:val="03F05872"/>
    <w:rsid w:val="042A37F0"/>
    <w:rsid w:val="042E5C95"/>
    <w:rsid w:val="04430447"/>
    <w:rsid w:val="044D23F5"/>
    <w:rsid w:val="044D7086"/>
    <w:rsid w:val="049113A1"/>
    <w:rsid w:val="049502F0"/>
    <w:rsid w:val="049820AD"/>
    <w:rsid w:val="04A86794"/>
    <w:rsid w:val="04A92FBF"/>
    <w:rsid w:val="04F901EE"/>
    <w:rsid w:val="04FA5037"/>
    <w:rsid w:val="050677C6"/>
    <w:rsid w:val="050822C5"/>
    <w:rsid w:val="05094D59"/>
    <w:rsid w:val="051A51DF"/>
    <w:rsid w:val="05212F54"/>
    <w:rsid w:val="05504C67"/>
    <w:rsid w:val="05567E58"/>
    <w:rsid w:val="0567786F"/>
    <w:rsid w:val="056F2E0E"/>
    <w:rsid w:val="056F5716"/>
    <w:rsid w:val="05731C06"/>
    <w:rsid w:val="057F30E2"/>
    <w:rsid w:val="059B712F"/>
    <w:rsid w:val="05AE154D"/>
    <w:rsid w:val="05B2077F"/>
    <w:rsid w:val="05C02FE7"/>
    <w:rsid w:val="05DC421B"/>
    <w:rsid w:val="05FA539F"/>
    <w:rsid w:val="05FC5DAB"/>
    <w:rsid w:val="060043D3"/>
    <w:rsid w:val="06071402"/>
    <w:rsid w:val="0609125E"/>
    <w:rsid w:val="061B5A7A"/>
    <w:rsid w:val="061F001A"/>
    <w:rsid w:val="062C76ED"/>
    <w:rsid w:val="06407B57"/>
    <w:rsid w:val="06456265"/>
    <w:rsid w:val="064E627E"/>
    <w:rsid w:val="06621C09"/>
    <w:rsid w:val="066456F7"/>
    <w:rsid w:val="066B1801"/>
    <w:rsid w:val="068316CE"/>
    <w:rsid w:val="069D1752"/>
    <w:rsid w:val="06E1569F"/>
    <w:rsid w:val="06E64825"/>
    <w:rsid w:val="06EF6229"/>
    <w:rsid w:val="071224BF"/>
    <w:rsid w:val="074E0CC4"/>
    <w:rsid w:val="074F739B"/>
    <w:rsid w:val="07533A0A"/>
    <w:rsid w:val="0757624F"/>
    <w:rsid w:val="076648B5"/>
    <w:rsid w:val="077213D5"/>
    <w:rsid w:val="077C551A"/>
    <w:rsid w:val="07941EF7"/>
    <w:rsid w:val="079E04F6"/>
    <w:rsid w:val="07AD5E6F"/>
    <w:rsid w:val="07B627CE"/>
    <w:rsid w:val="07B62F76"/>
    <w:rsid w:val="07CD5180"/>
    <w:rsid w:val="07F716F9"/>
    <w:rsid w:val="07FE404B"/>
    <w:rsid w:val="08061F6D"/>
    <w:rsid w:val="080B7E0D"/>
    <w:rsid w:val="08285B98"/>
    <w:rsid w:val="08570A44"/>
    <w:rsid w:val="0860725C"/>
    <w:rsid w:val="087470D4"/>
    <w:rsid w:val="08907C6B"/>
    <w:rsid w:val="0892699A"/>
    <w:rsid w:val="089D7C92"/>
    <w:rsid w:val="08AC25CB"/>
    <w:rsid w:val="08B35558"/>
    <w:rsid w:val="08C03ABF"/>
    <w:rsid w:val="08D20622"/>
    <w:rsid w:val="08D51F99"/>
    <w:rsid w:val="08E33EE3"/>
    <w:rsid w:val="08E76DF3"/>
    <w:rsid w:val="08E77F9A"/>
    <w:rsid w:val="0907217D"/>
    <w:rsid w:val="09097F7F"/>
    <w:rsid w:val="093D74D6"/>
    <w:rsid w:val="093D7D29"/>
    <w:rsid w:val="0955209F"/>
    <w:rsid w:val="09562A81"/>
    <w:rsid w:val="09640205"/>
    <w:rsid w:val="0966277A"/>
    <w:rsid w:val="096A04BC"/>
    <w:rsid w:val="097963AA"/>
    <w:rsid w:val="09985A97"/>
    <w:rsid w:val="09A3752A"/>
    <w:rsid w:val="09A40D87"/>
    <w:rsid w:val="09BC3524"/>
    <w:rsid w:val="09D607F3"/>
    <w:rsid w:val="09E87633"/>
    <w:rsid w:val="09EB30CC"/>
    <w:rsid w:val="09F71624"/>
    <w:rsid w:val="0A011493"/>
    <w:rsid w:val="0A04030C"/>
    <w:rsid w:val="0A0A218D"/>
    <w:rsid w:val="0A195A3E"/>
    <w:rsid w:val="0A291D10"/>
    <w:rsid w:val="0A3960E0"/>
    <w:rsid w:val="0A4505E1"/>
    <w:rsid w:val="0A4800D1"/>
    <w:rsid w:val="0A4E4E55"/>
    <w:rsid w:val="0A851144"/>
    <w:rsid w:val="0A903623"/>
    <w:rsid w:val="0A924C41"/>
    <w:rsid w:val="0AA255E1"/>
    <w:rsid w:val="0AA947CA"/>
    <w:rsid w:val="0AB45767"/>
    <w:rsid w:val="0AD41965"/>
    <w:rsid w:val="0ADA59C5"/>
    <w:rsid w:val="0ADF4857"/>
    <w:rsid w:val="0B34518E"/>
    <w:rsid w:val="0B430CAA"/>
    <w:rsid w:val="0B784D07"/>
    <w:rsid w:val="0B7C7990"/>
    <w:rsid w:val="0B804877"/>
    <w:rsid w:val="0B88466D"/>
    <w:rsid w:val="0BAE4D7B"/>
    <w:rsid w:val="0BCE022F"/>
    <w:rsid w:val="0BD748B4"/>
    <w:rsid w:val="0BE1508B"/>
    <w:rsid w:val="0BE870ED"/>
    <w:rsid w:val="0BF35F2D"/>
    <w:rsid w:val="0C0B13B7"/>
    <w:rsid w:val="0C122745"/>
    <w:rsid w:val="0C136F68"/>
    <w:rsid w:val="0C152235"/>
    <w:rsid w:val="0C1D747E"/>
    <w:rsid w:val="0C693884"/>
    <w:rsid w:val="0C7A1229"/>
    <w:rsid w:val="0C9F5E74"/>
    <w:rsid w:val="0CB55175"/>
    <w:rsid w:val="0CC53C5B"/>
    <w:rsid w:val="0CF32FF4"/>
    <w:rsid w:val="0D015536"/>
    <w:rsid w:val="0D081E01"/>
    <w:rsid w:val="0D145E24"/>
    <w:rsid w:val="0D15511D"/>
    <w:rsid w:val="0D211A66"/>
    <w:rsid w:val="0D314E4D"/>
    <w:rsid w:val="0D53672A"/>
    <w:rsid w:val="0D666CF8"/>
    <w:rsid w:val="0DAD4F19"/>
    <w:rsid w:val="0DBB6067"/>
    <w:rsid w:val="0DD36B7F"/>
    <w:rsid w:val="0DE545B5"/>
    <w:rsid w:val="0DE54690"/>
    <w:rsid w:val="0DE93610"/>
    <w:rsid w:val="0DE97897"/>
    <w:rsid w:val="0DF540CC"/>
    <w:rsid w:val="0DFC5153"/>
    <w:rsid w:val="0E002C66"/>
    <w:rsid w:val="0E04629A"/>
    <w:rsid w:val="0E181288"/>
    <w:rsid w:val="0E1D755D"/>
    <w:rsid w:val="0E2558DB"/>
    <w:rsid w:val="0E285A16"/>
    <w:rsid w:val="0E291E69"/>
    <w:rsid w:val="0E2D7D0A"/>
    <w:rsid w:val="0E37099D"/>
    <w:rsid w:val="0E392026"/>
    <w:rsid w:val="0E5057A7"/>
    <w:rsid w:val="0E5F743D"/>
    <w:rsid w:val="0E6E46FD"/>
    <w:rsid w:val="0E7057D3"/>
    <w:rsid w:val="0E9E344E"/>
    <w:rsid w:val="0EC01CAD"/>
    <w:rsid w:val="0ED52B47"/>
    <w:rsid w:val="0F031221"/>
    <w:rsid w:val="0F0F408A"/>
    <w:rsid w:val="0F31382A"/>
    <w:rsid w:val="0F3B3551"/>
    <w:rsid w:val="0F3C01F3"/>
    <w:rsid w:val="0F3C461F"/>
    <w:rsid w:val="0F425B7F"/>
    <w:rsid w:val="0F490007"/>
    <w:rsid w:val="0F4E527D"/>
    <w:rsid w:val="0F507886"/>
    <w:rsid w:val="0F7B1AD0"/>
    <w:rsid w:val="0F947E76"/>
    <w:rsid w:val="0F96368D"/>
    <w:rsid w:val="0F9863A8"/>
    <w:rsid w:val="0FBC5AAE"/>
    <w:rsid w:val="0FD22917"/>
    <w:rsid w:val="0FD32938"/>
    <w:rsid w:val="0FEC3623"/>
    <w:rsid w:val="10084600"/>
    <w:rsid w:val="10143BE6"/>
    <w:rsid w:val="102E2EDB"/>
    <w:rsid w:val="10511036"/>
    <w:rsid w:val="10582192"/>
    <w:rsid w:val="105F2E0B"/>
    <w:rsid w:val="10786CA5"/>
    <w:rsid w:val="10792ECD"/>
    <w:rsid w:val="107B5304"/>
    <w:rsid w:val="109978FA"/>
    <w:rsid w:val="10AD1D66"/>
    <w:rsid w:val="10B32711"/>
    <w:rsid w:val="10D0328F"/>
    <w:rsid w:val="10FF3EB3"/>
    <w:rsid w:val="11005262"/>
    <w:rsid w:val="110A4333"/>
    <w:rsid w:val="110F7B9B"/>
    <w:rsid w:val="111451B1"/>
    <w:rsid w:val="111F5990"/>
    <w:rsid w:val="113A0A1A"/>
    <w:rsid w:val="1167671A"/>
    <w:rsid w:val="11A472FC"/>
    <w:rsid w:val="11AA55A7"/>
    <w:rsid w:val="11B063B0"/>
    <w:rsid w:val="11C10E95"/>
    <w:rsid w:val="11D84431"/>
    <w:rsid w:val="12093457"/>
    <w:rsid w:val="120F1AA7"/>
    <w:rsid w:val="121743FD"/>
    <w:rsid w:val="121C07D7"/>
    <w:rsid w:val="121C3257"/>
    <w:rsid w:val="12265672"/>
    <w:rsid w:val="122F5385"/>
    <w:rsid w:val="12582E7C"/>
    <w:rsid w:val="125A4E46"/>
    <w:rsid w:val="1268375C"/>
    <w:rsid w:val="12A12966"/>
    <w:rsid w:val="12AA36D7"/>
    <w:rsid w:val="12B2782E"/>
    <w:rsid w:val="12B410CE"/>
    <w:rsid w:val="12B502CE"/>
    <w:rsid w:val="12C3394B"/>
    <w:rsid w:val="12C50511"/>
    <w:rsid w:val="12C86530"/>
    <w:rsid w:val="12CD3582"/>
    <w:rsid w:val="12E64659"/>
    <w:rsid w:val="12F7727B"/>
    <w:rsid w:val="130A7D02"/>
    <w:rsid w:val="133A2B6A"/>
    <w:rsid w:val="133E2072"/>
    <w:rsid w:val="13443E2F"/>
    <w:rsid w:val="13594772"/>
    <w:rsid w:val="13935E9F"/>
    <w:rsid w:val="13AD66D1"/>
    <w:rsid w:val="13AF028F"/>
    <w:rsid w:val="13B007B4"/>
    <w:rsid w:val="13CA5BD9"/>
    <w:rsid w:val="13D80718"/>
    <w:rsid w:val="14031F8C"/>
    <w:rsid w:val="1404367A"/>
    <w:rsid w:val="140937EE"/>
    <w:rsid w:val="14096C37"/>
    <w:rsid w:val="14107C94"/>
    <w:rsid w:val="14554DDF"/>
    <w:rsid w:val="147E5046"/>
    <w:rsid w:val="149A3C1F"/>
    <w:rsid w:val="14B44CE1"/>
    <w:rsid w:val="14E86739"/>
    <w:rsid w:val="14F055ED"/>
    <w:rsid w:val="15073AD9"/>
    <w:rsid w:val="15233C15"/>
    <w:rsid w:val="154124DE"/>
    <w:rsid w:val="15510C81"/>
    <w:rsid w:val="156C3FC0"/>
    <w:rsid w:val="156D5113"/>
    <w:rsid w:val="157E05B3"/>
    <w:rsid w:val="15853F88"/>
    <w:rsid w:val="159C5D09"/>
    <w:rsid w:val="15A54839"/>
    <w:rsid w:val="15AA1458"/>
    <w:rsid w:val="15AA1C40"/>
    <w:rsid w:val="15B260E2"/>
    <w:rsid w:val="15CA437E"/>
    <w:rsid w:val="15D07FFA"/>
    <w:rsid w:val="15D13C8F"/>
    <w:rsid w:val="16106380"/>
    <w:rsid w:val="1633028D"/>
    <w:rsid w:val="164E4CC1"/>
    <w:rsid w:val="164F5F6D"/>
    <w:rsid w:val="16514BA0"/>
    <w:rsid w:val="16552233"/>
    <w:rsid w:val="165A02A9"/>
    <w:rsid w:val="165E3157"/>
    <w:rsid w:val="166714E7"/>
    <w:rsid w:val="166E5566"/>
    <w:rsid w:val="166F7483"/>
    <w:rsid w:val="16702E8A"/>
    <w:rsid w:val="16956C0D"/>
    <w:rsid w:val="1696242A"/>
    <w:rsid w:val="169C77DB"/>
    <w:rsid w:val="16AA1541"/>
    <w:rsid w:val="16CA07EC"/>
    <w:rsid w:val="16EF2001"/>
    <w:rsid w:val="16F13FCB"/>
    <w:rsid w:val="170A0375"/>
    <w:rsid w:val="171657DF"/>
    <w:rsid w:val="17251405"/>
    <w:rsid w:val="17294DEE"/>
    <w:rsid w:val="172D48D7"/>
    <w:rsid w:val="1738222C"/>
    <w:rsid w:val="174A5489"/>
    <w:rsid w:val="17564279"/>
    <w:rsid w:val="175C6552"/>
    <w:rsid w:val="17B5540C"/>
    <w:rsid w:val="17BD41A1"/>
    <w:rsid w:val="17CF2948"/>
    <w:rsid w:val="17E248C6"/>
    <w:rsid w:val="17EC3F1E"/>
    <w:rsid w:val="18064BF2"/>
    <w:rsid w:val="18104D4C"/>
    <w:rsid w:val="181141F9"/>
    <w:rsid w:val="182C6135"/>
    <w:rsid w:val="18402BA2"/>
    <w:rsid w:val="18616F2E"/>
    <w:rsid w:val="18850944"/>
    <w:rsid w:val="189C053F"/>
    <w:rsid w:val="18A065BF"/>
    <w:rsid w:val="18C4126B"/>
    <w:rsid w:val="18C50D81"/>
    <w:rsid w:val="18E31559"/>
    <w:rsid w:val="18E95A28"/>
    <w:rsid w:val="18F22558"/>
    <w:rsid w:val="18F92486"/>
    <w:rsid w:val="18FC7A32"/>
    <w:rsid w:val="18FF7EBE"/>
    <w:rsid w:val="19053C83"/>
    <w:rsid w:val="190F6CF4"/>
    <w:rsid w:val="19255199"/>
    <w:rsid w:val="192B12EA"/>
    <w:rsid w:val="194435D6"/>
    <w:rsid w:val="19474C51"/>
    <w:rsid w:val="19526BFE"/>
    <w:rsid w:val="19586E6E"/>
    <w:rsid w:val="198C4708"/>
    <w:rsid w:val="198D5A72"/>
    <w:rsid w:val="19960E59"/>
    <w:rsid w:val="199C06A0"/>
    <w:rsid w:val="199D3AA5"/>
    <w:rsid w:val="19BD4903"/>
    <w:rsid w:val="19C178F4"/>
    <w:rsid w:val="19F24B75"/>
    <w:rsid w:val="19F60439"/>
    <w:rsid w:val="19FE198E"/>
    <w:rsid w:val="1A0275A8"/>
    <w:rsid w:val="1A057D8D"/>
    <w:rsid w:val="1A18361C"/>
    <w:rsid w:val="1A225292"/>
    <w:rsid w:val="1A277F77"/>
    <w:rsid w:val="1A2F6BB8"/>
    <w:rsid w:val="1A367A00"/>
    <w:rsid w:val="1A450E5E"/>
    <w:rsid w:val="1A5F515F"/>
    <w:rsid w:val="1A7F369B"/>
    <w:rsid w:val="1A8C3383"/>
    <w:rsid w:val="1A8D5DC2"/>
    <w:rsid w:val="1ABD6B47"/>
    <w:rsid w:val="1AC83294"/>
    <w:rsid w:val="1ADF3CF7"/>
    <w:rsid w:val="1B1B64F7"/>
    <w:rsid w:val="1B1C713C"/>
    <w:rsid w:val="1B2416C9"/>
    <w:rsid w:val="1B482848"/>
    <w:rsid w:val="1B5F4096"/>
    <w:rsid w:val="1B811695"/>
    <w:rsid w:val="1B8B44A0"/>
    <w:rsid w:val="1B964B8F"/>
    <w:rsid w:val="1B9D06DE"/>
    <w:rsid w:val="1BB569B9"/>
    <w:rsid w:val="1BE93D3D"/>
    <w:rsid w:val="1BF65BDF"/>
    <w:rsid w:val="1C0A51E7"/>
    <w:rsid w:val="1C2047DE"/>
    <w:rsid w:val="1C297D63"/>
    <w:rsid w:val="1C316C17"/>
    <w:rsid w:val="1C3D380E"/>
    <w:rsid w:val="1C566883"/>
    <w:rsid w:val="1C5B16DA"/>
    <w:rsid w:val="1C6D0F5F"/>
    <w:rsid w:val="1C810B1A"/>
    <w:rsid w:val="1CB3587E"/>
    <w:rsid w:val="1CDC7CC4"/>
    <w:rsid w:val="1CE04DCE"/>
    <w:rsid w:val="1CF61D03"/>
    <w:rsid w:val="1CF71F04"/>
    <w:rsid w:val="1CF91D37"/>
    <w:rsid w:val="1D025157"/>
    <w:rsid w:val="1D102CD1"/>
    <w:rsid w:val="1D197C59"/>
    <w:rsid w:val="1D1B04AB"/>
    <w:rsid w:val="1D3F7112"/>
    <w:rsid w:val="1D4806BC"/>
    <w:rsid w:val="1D5F6564"/>
    <w:rsid w:val="1D6152DE"/>
    <w:rsid w:val="1D6F10BC"/>
    <w:rsid w:val="1D730816"/>
    <w:rsid w:val="1D76155D"/>
    <w:rsid w:val="1D936DC9"/>
    <w:rsid w:val="1D973739"/>
    <w:rsid w:val="1D9E1FE2"/>
    <w:rsid w:val="1DAA22DA"/>
    <w:rsid w:val="1DAA4ED3"/>
    <w:rsid w:val="1DB56AB6"/>
    <w:rsid w:val="1DC1221D"/>
    <w:rsid w:val="1DD1678F"/>
    <w:rsid w:val="1DED6B6E"/>
    <w:rsid w:val="1DF32C37"/>
    <w:rsid w:val="1DFE6FCD"/>
    <w:rsid w:val="1E036050"/>
    <w:rsid w:val="1E1A30A8"/>
    <w:rsid w:val="1E312EFF"/>
    <w:rsid w:val="1E340C41"/>
    <w:rsid w:val="1E572B2D"/>
    <w:rsid w:val="1E597F11"/>
    <w:rsid w:val="1E5B3A88"/>
    <w:rsid w:val="1E5D482F"/>
    <w:rsid w:val="1E66628E"/>
    <w:rsid w:val="1E6F3542"/>
    <w:rsid w:val="1E721A60"/>
    <w:rsid w:val="1E7643EA"/>
    <w:rsid w:val="1E803E86"/>
    <w:rsid w:val="1E871677"/>
    <w:rsid w:val="1E8E20FF"/>
    <w:rsid w:val="1E9B481C"/>
    <w:rsid w:val="1EAE4DF0"/>
    <w:rsid w:val="1EC65255"/>
    <w:rsid w:val="1ECA23EF"/>
    <w:rsid w:val="1EE948EE"/>
    <w:rsid w:val="1EEB5E1D"/>
    <w:rsid w:val="1EF6110A"/>
    <w:rsid w:val="1F0022DD"/>
    <w:rsid w:val="1F130856"/>
    <w:rsid w:val="1F1958F6"/>
    <w:rsid w:val="1F1F544D"/>
    <w:rsid w:val="1F26420F"/>
    <w:rsid w:val="1F2B33B9"/>
    <w:rsid w:val="1F33648D"/>
    <w:rsid w:val="1F3D447F"/>
    <w:rsid w:val="1F446945"/>
    <w:rsid w:val="1F4C72BD"/>
    <w:rsid w:val="1F561F9A"/>
    <w:rsid w:val="1F675BF7"/>
    <w:rsid w:val="1F686C78"/>
    <w:rsid w:val="1F842E11"/>
    <w:rsid w:val="1F8E0B46"/>
    <w:rsid w:val="1FB11A32"/>
    <w:rsid w:val="1FC16A79"/>
    <w:rsid w:val="1FCD24C6"/>
    <w:rsid w:val="1FD53D5E"/>
    <w:rsid w:val="200C49C1"/>
    <w:rsid w:val="201C4107"/>
    <w:rsid w:val="203211B0"/>
    <w:rsid w:val="20367192"/>
    <w:rsid w:val="2037039E"/>
    <w:rsid w:val="204258B3"/>
    <w:rsid w:val="20444B8E"/>
    <w:rsid w:val="20482BC8"/>
    <w:rsid w:val="204A7105"/>
    <w:rsid w:val="20753775"/>
    <w:rsid w:val="20766701"/>
    <w:rsid w:val="207927B1"/>
    <w:rsid w:val="207B0647"/>
    <w:rsid w:val="209B4B21"/>
    <w:rsid w:val="209C340F"/>
    <w:rsid w:val="20C1729E"/>
    <w:rsid w:val="20CF253F"/>
    <w:rsid w:val="20D1603F"/>
    <w:rsid w:val="20D94575"/>
    <w:rsid w:val="20DB1848"/>
    <w:rsid w:val="20DB5C70"/>
    <w:rsid w:val="21065F6A"/>
    <w:rsid w:val="211A5ECC"/>
    <w:rsid w:val="211D473B"/>
    <w:rsid w:val="215374BB"/>
    <w:rsid w:val="21586A89"/>
    <w:rsid w:val="216466AF"/>
    <w:rsid w:val="216E50C1"/>
    <w:rsid w:val="21715920"/>
    <w:rsid w:val="21770C70"/>
    <w:rsid w:val="217A4BBD"/>
    <w:rsid w:val="218968DE"/>
    <w:rsid w:val="218B3233"/>
    <w:rsid w:val="218D48F0"/>
    <w:rsid w:val="218F374C"/>
    <w:rsid w:val="21993530"/>
    <w:rsid w:val="21A12DCA"/>
    <w:rsid w:val="21A84A82"/>
    <w:rsid w:val="21AA0B06"/>
    <w:rsid w:val="21ED3919"/>
    <w:rsid w:val="21EF1F4F"/>
    <w:rsid w:val="21F61BF0"/>
    <w:rsid w:val="2213305A"/>
    <w:rsid w:val="221B7D83"/>
    <w:rsid w:val="222029F4"/>
    <w:rsid w:val="22235757"/>
    <w:rsid w:val="222931C6"/>
    <w:rsid w:val="2230171F"/>
    <w:rsid w:val="223065D1"/>
    <w:rsid w:val="22327ACA"/>
    <w:rsid w:val="22396826"/>
    <w:rsid w:val="226F5062"/>
    <w:rsid w:val="22791318"/>
    <w:rsid w:val="227D2B6F"/>
    <w:rsid w:val="22805FDE"/>
    <w:rsid w:val="22853819"/>
    <w:rsid w:val="22896734"/>
    <w:rsid w:val="228F097B"/>
    <w:rsid w:val="228F68F6"/>
    <w:rsid w:val="2294552D"/>
    <w:rsid w:val="22A243CB"/>
    <w:rsid w:val="22A67D55"/>
    <w:rsid w:val="22B91142"/>
    <w:rsid w:val="22BA7CF9"/>
    <w:rsid w:val="22DF561F"/>
    <w:rsid w:val="22E20C6B"/>
    <w:rsid w:val="230208EF"/>
    <w:rsid w:val="230F6E22"/>
    <w:rsid w:val="23160915"/>
    <w:rsid w:val="231A0504"/>
    <w:rsid w:val="231F7052"/>
    <w:rsid w:val="23220009"/>
    <w:rsid w:val="232A5768"/>
    <w:rsid w:val="232B1BCF"/>
    <w:rsid w:val="232F19D7"/>
    <w:rsid w:val="23554590"/>
    <w:rsid w:val="235810BE"/>
    <w:rsid w:val="235D4796"/>
    <w:rsid w:val="23652067"/>
    <w:rsid w:val="237573C6"/>
    <w:rsid w:val="23931DDC"/>
    <w:rsid w:val="23A221A9"/>
    <w:rsid w:val="23A9224E"/>
    <w:rsid w:val="23BD6FE3"/>
    <w:rsid w:val="23C626C9"/>
    <w:rsid w:val="23C94A94"/>
    <w:rsid w:val="23E04358"/>
    <w:rsid w:val="24015121"/>
    <w:rsid w:val="240E4847"/>
    <w:rsid w:val="244169BF"/>
    <w:rsid w:val="244F2331"/>
    <w:rsid w:val="24565B0F"/>
    <w:rsid w:val="24833BA4"/>
    <w:rsid w:val="24853F3C"/>
    <w:rsid w:val="249146F7"/>
    <w:rsid w:val="24A54761"/>
    <w:rsid w:val="24A563F4"/>
    <w:rsid w:val="24BE3AF6"/>
    <w:rsid w:val="24C30D9C"/>
    <w:rsid w:val="24E72F8F"/>
    <w:rsid w:val="24F427D9"/>
    <w:rsid w:val="250516B5"/>
    <w:rsid w:val="25096983"/>
    <w:rsid w:val="25126F82"/>
    <w:rsid w:val="25231F29"/>
    <w:rsid w:val="25341526"/>
    <w:rsid w:val="254E613A"/>
    <w:rsid w:val="25562B4E"/>
    <w:rsid w:val="255B7E73"/>
    <w:rsid w:val="256C11AF"/>
    <w:rsid w:val="25752935"/>
    <w:rsid w:val="25867FD4"/>
    <w:rsid w:val="2588153F"/>
    <w:rsid w:val="25A0151B"/>
    <w:rsid w:val="25A1676E"/>
    <w:rsid w:val="25AF73D3"/>
    <w:rsid w:val="25C579D5"/>
    <w:rsid w:val="25C96113"/>
    <w:rsid w:val="25D66288"/>
    <w:rsid w:val="25DA0899"/>
    <w:rsid w:val="25E22D06"/>
    <w:rsid w:val="25E54879"/>
    <w:rsid w:val="260F37D8"/>
    <w:rsid w:val="26306A6D"/>
    <w:rsid w:val="263C0693"/>
    <w:rsid w:val="263D779F"/>
    <w:rsid w:val="26431A21"/>
    <w:rsid w:val="2652435A"/>
    <w:rsid w:val="26693728"/>
    <w:rsid w:val="266C237C"/>
    <w:rsid w:val="26914E82"/>
    <w:rsid w:val="26973D9F"/>
    <w:rsid w:val="26A06E73"/>
    <w:rsid w:val="26A43829"/>
    <w:rsid w:val="26AF355A"/>
    <w:rsid w:val="26B00670"/>
    <w:rsid w:val="26B446CD"/>
    <w:rsid w:val="26C54B2C"/>
    <w:rsid w:val="26CC7C68"/>
    <w:rsid w:val="26DB6FCE"/>
    <w:rsid w:val="270A0791"/>
    <w:rsid w:val="271C6FA1"/>
    <w:rsid w:val="271F32C8"/>
    <w:rsid w:val="272F6BDD"/>
    <w:rsid w:val="27315D1D"/>
    <w:rsid w:val="2749298F"/>
    <w:rsid w:val="276A3D72"/>
    <w:rsid w:val="276C18E1"/>
    <w:rsid w:val="27713228"/>
    <w:rsid w:val="277D3F43"/>
    <w:rsid w:val="27846795"/>
    <w:rsid w:val="278B508D"/>
    <w:rsid w:val="2792538E"/>
    <w:rsid w:val="27AC074C"/>
    <w:rsid w:val="27B32087"/>
    <w:rsid w:val="27B974F4"/>
    <w:rsid w:val="27C0642F"/>
    <w:rsid w:val="27FE6547"/>
    <w:rsid w:val="281D44F4"/>
    <w:rsid w:val="281D6E26"/>
    <w:rsid w:val="28394F1E"/>
    <w:rsid w:val="28680F94"/>
    <w:rsid w:val="287320EC"/>
    <w:rsid w:val="2895064C"/>
    <w:rsid w:val="289E73E3"/>
    <w:rsid w:val="28BF330C"/>
    <w:rsid w:val="28DD7E6F"/>
    <w:rsid w:val="290C7562"/>
    <w:rsid w:val="29146633"/>
    <w:rsid w:val="2915658F"/>
    <w:rsid w:val="29346BDE"/>
    <w:rsid w:val="294207D9"/>
    <w:rsid w:val="295F5AE3"/>
    <w:rsid w:val="29805ABC"/>
    <w:rsid w:val="29902FBA"/>
    <w:rsid w:val="299F6FCD"/>
    <w:rsid w:val="29BA45AB"/>
    <w:rsid w:val="29BD3BAD"/>
    <w:rsid w:val="29C4095E"/>
    <w:rsid w:val="29E65839"/>
    <w:rsid w:val="29EB1579"/>
    <w:rsid w:val="29F23E8A"/>
    <w:rsid w:val="29F953BB"/>
    <w:rsid w:val="2A0260D0"/>
    <w:rsid w:val="2A052D31"/>
    <w:rsid w:val="2A2563AF"/>
    <w:rsid w:val="2A3049B2"/>
    <w:rsid w:val="2A5C57A7"/>
    <w:rsid w:val="2A6C51CD"/>
    <w:rsid w:val="2A730AEB"/>
    <w:rsid w:val="2A9D78C9"/>
    <w:rsid w:val="2AB06D2C"/>
    <w:rsid w:val="2AB21149"/>
    <w:rsid w:val="2ABD048D"/>
    <w:rsid w:val="2AD03A9F"/>
    <w:rsid w:val="2AD77099"/>
    <w:rsid w:val="2AE33C36"/>
    <w:rsid w:val="2AFF488F"/>
    <w:rsid w:val="2B07172B"/>
    <w:rsid w:val="2B1A417C"/>
    <w:rsid w:val="2B1F3113"/>
    <w:rsid w:val="2B34402E"/>
    <w:rsid w:val="2B540D26"/>
    <w:rsid w:val="2B5474ED"/>
    <w:rsid w:val="2B594C74"/>
    <w:rsid w:val="2B7B1700"/>
    <w:rsid w:val="2B862FB3"/>
    <w:rsid w:val="2B8F74B6"/>
    <w:rsid w:val="2B99040C"/>
    <w:rsid w:val="2BC453B2"/>
    <w:rsid w:val="2BC76C50"/>
    <w:rsid w:val="2BD219D1"/>
    <w:rsid w:val="2BD527FA"/>
    <w:rsid w:val="2BDB4856"/>
    <w:rsid w:val="2BF52EFA"/>
    <w:rsid w:val="2C0864AD"/>
    <w:rsid w:val="2C0B2FE1"/>
    <w:rsid w:val="2C242F9C"/>
    <w:rsid w:val="2C255D3B"/>
    <w:rsid w:val="2C2F6A03"/>
    <w:rsid w:val="2C464019"/>
    <w:rsid w:val="2C4F698D"/>
    <w:rsid w:val="2C521E38"/>
    <w:rsid w:val="2C576226"/>
    <w:rsid w:val="2C78043D"/>
    <w:rsid w:val="2C9C43F8"/>
    <w:rsid w:val="2CA065BF"/>
    <w:rsid w:val="2CA60572"/>
    <w:rsid w:val="2CC71D2E"/>
    <w:rsid w:val="2CCF0FE4"/>
    <w:rsid w:val="2CD07D87"/>
    <w:rsid w:val="2CEB2E12"/>
    <w:rsid w:val="2CF02346"/>
    <w:rsid w:val="2CF14FED"/>
    <w:rsid w:val="2CF239FE"/>
    <w:rsid w:val="2CF51684"/>
    <w:rsid w:val="2CF6694B"/>
    <w:rsid w:val="2CF83EBA"/>
    <w:rsid w:val="2D1B54A6"/>
    <w:rsid w:val="2D1F2CB1"/>
    <w:rsid w:val="2D2C1C2B"/>
    <w:rsid w:val="2D35325E"/>
    <w:rsid w:val="2D6D2E90"/>
    <w:rsid w:val="2D7474C4"/>
    <w:rsid w:val="2D74754C"/>
    <w:rsid w:val="2D817915"/>
    <w:rsid w:val="2D856DC3"/>
    <w:rsid w:val="2D9C3685"/>
    <w:rsid w:val="2DA27333"/>
    <w:rsid w:val="2DF0599F"/>
    <w:rsid w:val="2DF301D1"/>
    <w:rsid w:val="2DF70F5C"/>
    <w:rsid w:val="2E112405"/>
    <w:rsid w:val="2E162111"/>
    <w:rsid w:val="2E1A3E5E"/>
    <w:rsid w:val="2E1A44FF"/>
    <w:rsid w:val="2E1F2B51"/>
    <w:rsid w:val="2E204D3E"/>
    <w:rsid w:val="2E241D76"/>
    <w:rsid w:val="2E3F1821"/>
    <w:rsid w:val="2E431EAE"/>
    <w:rsid w:val="2E5D5EBC"/>
    <w:rsid w:val="2E7043B3"/>
    <w:rsid w:val="2E7330BF"/>
    <w:rsid w:val="2E7B3D22"/>
    <w:rsid w:val="2E832F9F"/>
    <w:rsid w:val="2E8B2F20"/>
    <w:rsid w:val="2EA4771D"/>
    <w:rsid w:val="2EBE60E2"/>
    <w:rsid w:val="2ECE6996"/>
    <w:rsid w:val="2EDE785B"/>
    <w:rsid w:val="2EE813C1"/>
    <w:rsid w:val="2EF75A9F"/>
    <w:rsid w:val="2F212B1B"/>
    <w:rsid w:val="2F3960B7"/>
    <w:rsid w:val="2F3A47FE"/>
    <w:rsid w:val="2F3A598B"/>
    <w:rsid w:val="2F657BB4"/>
    <w:rsid w:val="2F6F3887"/>
    <w:rsid w:val="2F704636"/>
    <w:rsid w:val="2F7D2EF9"/>
    <w:rsid w:val="2F8B3036"/>
    <w:rsid w:val="2F8B4FC7"/>
    <w:rsid w:val="2F9629E8"/>
    <w:rsid w:val="2FB36AEE"/>
    <w:rsid w:val="2FC83EEB"/>
    <w:rsid w:val="2FE204FD"/>
    <w:rsid w:val="2FE73D65"/>
    <w:rsid w:val="2FEC52BE"/>
    <w:rsid w:val="3004501A"/>
    <w:rsid w:val="30170D66"/>
    <w:rsid w:val="30481B09"/>
    <w:rsid w:val="304C571B"/>
    <w:rsid w:val="304E247E"/>
    <w:rsid w:val="30522E6E"/>
    <w:rsid w:val="3062363E"/>
    <w:rsid w:val="30780277"/>
    <w:rsid w:val="30825A13"/>
    <w:rsid w:val="309317F7"/>
    <w:rsid w:val="30BB30B2"/>
    <w:rsid w:val="30BF33FB"/>
    <w:rsid w:val="30FA13C7"/>
    <w:rsid w:val="310E398D"/>
    <w:rsid w:val="3110685C"/>
    <w:rsid w:val="31124E12"/>
    <w:rsid w:val="313C49AD"/>
    <w:rsid w:val="313D45A5"/>
    <w:rsid w:val="31400522"/>
    <w:rsid w:val="3164169D"/>
    <w:rsid w:val="31766BF1"/>
    <w:rsid w:val="31851EC0"/>
    <w:rsid w:val="31A646A6"/>
    <w:rsid w:val="31AC0DC2"/>
    <w:rsid w:val="31C23E75"/>
    <w:rsid w:val="31C51E84"/>
    <w:rsid w:val="31D13313"/>
    <w:rsid w:val="31D17301"/>
    <w:rsid w:val="31D87321"/>
    <w:rsid w:val="31E247E4"/>
    <w:rsid w:val="31E26AFF"/>
    <w:rsid w:val="31F7113A"/>
    <w:rsid w:val="31F80FF9"/>
    <w:rsid w:val="31FA4196"/>
    <w:rsid w:val="321A6C4A"/>
    <w:rsid w:val="322931BC"/>
    <w:rsid w:val="323B2146"/>
    <w:rsid w:val="323D7C6C"/>
    <w:rsid w:val="32543208"/>
    <w:rsid w:val="32630039"/>
    <w:rsid w:val="327A7E28"/>
    <w:rsid w:val="327D62BB"/>
    <w:rsid w:val="328268CE"/>
    <w:rsid w:val="32A15506"/>
    <w:rsid w:val="32BF58EF"/>
    <w:rsid w:val="32C4213C"/>
    <w:rsid w:val="32C57C62"/>
    <w:rsid w:val="32F3227A"/>
    <w:rsid w:val="32F46515"/>
    <w:rsid w:val="32F50851"/>
    <w:rsid w:val="33015DD1"/>
    <w:rsid w:val="330C5891"/>
    <w:rsid w:val="331533D3"/>
    <w:rsid w:val="33492F6C"/>
    <w:rsid w:val="33712C64"/>
    <w:rsid w:val="337349D1"/>
    <w:rsid w:val="337F2933"/>
    <w:rsid w:val="33850F08"/>
    <w:rsid w:val="33E478B7"/>
    <w:rsid w:val="340F0069"/>
    <w:rsid w:val="341146CF"/>
    <w:rsid w:val="34190265"/>
    <w:rsid w:val="3434509F"/>
    <w:rsid w:val="34436CD2"/>
    <w:rsid w:val="345C032E"/>
    <w:rsid w:val="346911EC"/>
    <w:rsid w:val="34705DE8"/>
    <w:rsid w:val="347B1D3E"/>
    <w:rsid w:val="347B4A7C"/>
    <w:rsid w:val="34841305"/>
    <w:rsid w:val="348F62DA"/>
    <w:rsid w:val="349C63A1"/>
    <w:rsid w:val="34B670C2"/>
    <w:rsid w:val="34C208FD"/>
    <w:rsid w:val="34C667B8"/>
    <w:rsid w:val="34CF101E"/>
    <w:rsid w:val="34D429D9"/>
    <w:rsid w:val="34D9716A"/>
    <w:rsid w:val="34DF7637"/>
    <w:rsid w:val="34F71370"/>
    <w:rsid w:val="350E3B42"/>
    <w:rsid w:val="35101923"/>
    <w:rsid w:val="351531D7"/>
    <w:rsid w:val="351A699E"/>
    <w:rsid w:val="352C6166"/>
    <w:rsid w:val="353D7F83"/>
    <w:rsid w:val="355E45F4"/>
    <w:rsid w:val="3599165E"/>
    <w:rsid w:val="35991716"/>
    <w:rsid w:val="35994D2F"/>
    <w:rsid w:val="35A02E98"/>
    <w:rsid w:val="35A11A45"/>
    <w:rsid w:val="35A81A3A"/>
    <w:rsid w:val="35B302A1"/>
    <w:rsid w:val="35B50461"/>
    <w:rsid w:val="35BC6AE9"/>
    <w:rsid w:val="35C44201"/>
    <w:rsid w:val="35D22C0E"/>
    <w:rsid w:val="35D5759E"/>
    <w:rsid w:val="35DE4F7A"/>
    <w:rsid w:val="35E121E1"/>
    <w:rsid w:val="35E84E53"/>
    <w:rsid w:val="35EB0A29"/>
    <w:rsid w:val="35EB3E83"/>
    <w:rsid w:val="35EB5AE4"/>
    <w:rsid w:val="35EE2FC7"/>
    <w:rsid w:val="35F15CA4"/>
    <w:rsid w:val="36002775"/>
    <w:rsid w:val="3606745F"/>
    <w:rsid w:val="36193BCB"/>
    <w:rsid w:val="362548A0"/>
    <w:rsid w:val="3630158B"/>
    <w:rsid w:val="363324E6"/>
    <w:rsid w:val="365D631E"/>
    <w:rsid w:val="365F29E9"/>
    <w:rsid w:val="3660217B"/>
    <w:rsid w:val="368A544A"/>
    <w:rsid w:val="36942F07"/>
    <w:rsid w:val="3697713D"/>
    <w:rsid w:val="369B0357"/>
    <w:rsid w:val="369C3850"/>
    <w:rsid w:val="36A61D97"/>
    <w:rsid w:val="36BD65E1"/>
    <w:rsid w:val="36C01F2B"/>
    <w:rsid w:val="36C461C2"/>
    <w:rsid w:val="36DF09AA"/>
    <w:rsid w:val="370445FA"/>
    <w:rsid w:val="37150272"/>
    <w:rsid w:val="3719794B"/>
    <w:rsid w:val="37197D00"/>
    <w:rsid w:val="372118AF"/>
    <w:rsid w:val="373D5314"/>
    <w:rsid w:val="37643096"/>
    <w:rsid w:val="376550D6"/>
    <w:rsid w:val="376D5499"/>
    <w:rsid w:val="3772660A"/>
    <w:rsid w:val="3780494F"/>
    <w:rsid w:val="378105FB"/>
    <w:rsid w:val="37920A5A"/>
    <w:rsid w:val="37955F75"/>
    <w:rsid w:val="379662D1"/>
    <w:rsid w:val="379B08DA"/>
    <w:rsid w:val="37AB1AB6"/>
    <w:rsid w:val="37B71CC8"/>
    <w:rsid w:val="380139A1"/>
    <w:rsid w:val="38014A88"/>
    <w:rsid w:val="38090376"/>
    <w:rsid w:val="382C7134"/>
    <w:rsid w:val="382D1679"/>
    <w:rsid w:val="383E77DC"/>
    <w:rsid w:val="38451629"/>
    <w:rsid w:val="385B59D1"/>
    <w:rsid w:val="38667E4C"/>
    <w:rsid w:val="3878766F"/>
    <w:rsid w:val="387F307C"/>
    <w:rsid w:val="38877E93"/>
    <w:rsid w:val="388A2BF1"/>
    <w:rsid w:val="38946D14"/>
    <w:rsid w:val="38A70528"/>
    <w:rsid w:val="38AA37D2"/>
    <w:rsid w:val="38B27842"/>
    <w:rsid w:val="38EB2951"/>
    <w:rsid w:val="38ED063D"/>
    <w:rsid w:val="39033292"/>
    <w:rsid w:val="39096AFA"/>
    <w:rsid w:val="39166C6D"/>
    <w:rsid w:val="3949339B"/>
    <w:rsid w:val="3958436A"/>
    <w:rsid w:val="395C1320"/>
    <w:rsid w:val="397F523B"/>
    <w:rsid w:val="39845000"/>
    <w:rsid w:val="398475C2"/>
    <w:rsid w:val="398C14D9"/>
    <w:rsid w:val="398D7C40"/>
    <w:rsid w:val="39C4059B"/>
    <w:rsid w:val="39CA2E79"/>
    <w:rsid w:val="39CE7DFF"/>
    <w:rsid w:val="39E210F9"/>
    <w:rsid w:val="39F33306"/>
    <w:rsid w:val="39FE4185"/>
    <w:rsid w:val="3A0472C2"/>
    <w:rsid w:val="3A06303A"/>
    <w:rsid w:val="3A15327D"/>
    <w:rsid w:val="3A176FF5"/>
    <w:rsid w:val="3A4678DA"/>
    <w:rsid w:val="3A49117D"/>
    <w:rsid w:val="3A656089"/>
    <w:rsid w:val="3A6725ED"/>
    <w:rsid w:val="3A6C1B62"/>
    <w:rsid w:val="3A736CC9"/>
    <w:rsid w:val="3A925C8A"/>
    <w:rsid w:val="3A96379C"/>
    <w:rsid w:val="3A9E14C4"/>
    <w:rsid w:val="3AB40CE8"/>
    <w:rsid w:val="3AB63A4C"/>
    <w:rsid w:val="3AB8529B"/>
    <w:rsid w:val="3AC1338E"/>
    <w:rsid w:val="3ACA63C5"/>
    <w:rsid w:val="3ADB6F18"/>
    <w:rsid w:val="3AF15A98"/>
    <w:rsid w:val="3B231BA9"/>
    <w:rsid w:val="3B36794F"/>
    <w:rsid w:val="3B394FF5"/>
    <w:rsid w:val="3B4B164C"/>
    <w:rsid w:val="3B4D61F0"/>
    <w:rsid w:val="3B5624D2"/>
    <w:rsid w:val="3B620744"/>
    <w:rsid w:val="3B706C40"/>
    <w:rsid w:val="3B944967"/>
    <w:rsid w:val="3BAC5E63"/>
    <w:rsid w:val="3BBC42F8"/>
    <w:rsid w:val="3BCA7067"/>
    <w:rsid w:val="3BDB59DD"/>
    <w:rsid w:val="3C0E5FC0"/>
    <w:rsid w:val="3C157564"/>
    <w:rsid w:val="3C264C45"/>
    <w:rsid w:val="3C2A22E8"/>
    <w:rsid w:val="3C37199C"/>
    <w:rsid w:val="3C3D79E3"/>
    <w:rsid w:val="3C5B6508"/>
    <w:rsid w:val="3C7C71A8"/>
    <w:rsid w:val="3C954DBD"/>
    <w:rsid w:val="3C9C7C85"/>
    <w:rsid w:val="3CA8662A"/>
    <w:rsid w:val="3CAA4FEB"/>
    <w:rsid w:val="3CB274A9"/>
    <w:rsid w:val="3CC11D31"/>
    <w:rsid w:val="3CCD42E3"/>
    <w:rsid w:val="3CCF3BB7"/>
    <w:rsid w:val="3CD411CD"/>
    <w:rsid w:val="3CEA279F"/>
    <w:rsid w:val="3CFF0FB4"/>
    <w:rsid w:val="3D0B110C"/>
    <w:rsid w:val="3D1B2DE3"/>
    <w:rsid w:val="3D2A4B34"/>
    <w:rsid w:val="3D2D6B2F"/>
    <w:rsid w:val="3D8E7FC3"/>
    <w:rsid w:val="3D954E00"/>
    <w:rsid w:val="3D9573E6"/>
    <w:rsid w:val="3DA25DCF"/>
    <w:rsid w:val="3DAF5796"/>
    <w:rsid w:val="3DC806CC"/>
    <w:rsid w:val="3DCE20C0"/>
    <w:rsid w:val="3DD4228F"/>
    <w:rsid w:val="3DE55BB0"/>
    <w:rsid w:val="3DF61C4C"/>
    <w:rsid w:val="3E1E6AF6"/>
    <w:rsid w:val="3E3219D0"/>
    <w:rsid w:val="3E335341"/>
    <w:rsid w:val="3E344619"/>
    <w:rsid w:val="3E3A1504"/>
    <w:rsid w:val="3E3B049A"/>
    <w:rsid w:val="3E3C3834"/>
    <w:rsid w:val="3E407B0A"/>
    <w:rsid w:val="3E4800C5"/>
    <w:rsid w:val="3E507D7E"/>
    <w:rsid w:val="3E662EBF"/>
    <w:rsid w:val="3E884CD8"/>
    <w:rsid w:val="3E8C2C22"/>
    <w:rsid w:val="3EA87CD5"/>
    <w:rsid w:val="3EAE617C"/>
    <w:rsid w:val="3EB42D59"/>
    <w:rsid w:val="3EBF159C"/>
    <w:rsid w:val="3EC30DA2"/>
    <w:rsid w:val="3ED71EA8"/>
    <w:rsid w:val="3EDA5125"/>
    <w:rsid w:val="3EE16C01"/>
    <w:rsid w:val="3EE85A4C"/>
    <w:rsid w:val="3EEE0756"/>
    <w:rsid w:val="3EFB5600"/>
    <w:rsid w:val="3F037C53"/>
    <w:rsid w:val="3F0F084A"/>
    <w:rsid w:val="3F0F5416"/>
    <w:rsid w:val="3F312907"/>
    <w:rsid w:val="3F356D5E"/>
    <w:rsid w:val="3F4D5A76"/>
    <w:rsid w:val="3F5B7984"/>
    <w:rsid w:val="3F780536"/>
    <w:rsid w:val="3F855F4F"/>
    <w:rsid w:val="3FA255B3"/>
    <w:rsid w:val="3FA93436"/>
    <w:rsid w:val="3FB452E6"/>
    <w:rsid w:val="3FB916EB"/>
    <w:rsid w:val="3FC6339A"/>
    <w:rsid w:val="3FC812FC"/>
    <w:rsid w:val="3FC842EC"/>
    <w:rsid w:val="3FC96165"/>
    <w:rsid w:val="3FD0747C"/>
    <w:rsid w:val="3FDA2F9E"/>
    <w:rsid w:val="3FDB09AC"/>
    <w:rsid w:val="3FDC0DDC"/>
    <w:rsid w:val="3FEE5762"/>
    <w:rsid w:val="40175FA1"/>
    <w:rsid w:val="402D350D"/>
    <w:rsid w:val="402D5672"/>
    <w:rsid w:val="403802ED"/>
    <w:rsid w:val="407E3BF2"/>
    <w:rsid w:val="40EF13CA"/>
    <w:rsid w:val="40F7192E"/>
    <w:rsid w:val="40FA143B"/>
    <w:rsid w:val="40FA252F"/>
    <w:rsid w:val="41075C9E"/>
    <w:rsid w:val="410B42F3"/>
    <w:rsid w:val="41250249"/>
    <w:rsid w:val="41312621"/>
    <w:rsid w:val="413C460F"/>
    <w:rsid w:val="414A567B"/>
    <w:rsid w:val="41532F65"/>
    <w:rsid w:val="415D4149"/>
    <w:rsid w:val="415E6EA9"/>
    <w:rsid w:val="41762D4D"/>
    <w:rsid w:val="41883BA4"/>
    <w:rsid w:val="41904347"/>
    <w:rsid w:val="41AE54DD"/>
    <w:rsid w:val="41B01549"/>
    <w:rsid w:val="41B14C97"/>
    <w:rsid w:val="41C16FE9"/>
    <w:rsid w:val="41C37D77"/>
    <w:rsid w:val="41C929D2"/>
    <w:rsid w:val="41DA54D8"/>
    <w:rsid w:val="41FA16D6"/>
    <w:rsid w:val="42022339"/>
    <w:rsid w:val="420462A2"/>
    <w:rsid w:val="42071C33"/>
    <w:rsid w:val="422232A6"/>
    <w:rsid w:val="423568A3"/>
    <w:rsid w:val="423D5A66"/>
    <w:rsid w:val="427C5A63"/>
    <w:rsid w:val="42847D12"/>
    <w:rsid w:val="42984DF0"/>
    <w:rsid w:val="429A62B9"/>
    <w:rsid w:val="429E3344"/>
    <w:rsid w:val="429F76A5"/>
    <w:rsid w:val="42A74106"/>
    <w:rsid w:val="42AE1DB0"/>
    <w:rsid w:val="42D068DB"/>
    <w:rsid w:val="42D55C5A"/>
    <w:rsid w:val="42D6343C"/>
    <w:rsid w:val="42D972C6"/>
    <w:rsid w:val="42E27A71"/>
    <w:rsid w:val="42E3216A"/>
    <w:rsid w:val="42F45BF3"/>
    <w:rsid w:val="43066362"/>
    <w:rsid w:val="430B16C1"/>
    <w:rsid w:val="4322009B"/>
    <w:rsid w:val="435C1F1C"/>
    <w:rsid w:val="435E79D1"/>
    <w:rsid w:val="436A4175"/>
    <w:rsid w:val="437F1AF7"/>
    <w:rsid w:val="438057A2"/>
    <w:rsid w:val="43A546F5"/>
    <w:rsid w:val="43B43B06"/>
    <w:rsid w:val="43C65BB4"/>
    <w:rsid w:val="43D75EDF"/>
    <w:rsid w:val="43DE62D2"/>
    <w:rsid w:val="43E4588D"/>
    <w:rsid w:val="43E66354"/>
    <w:rsid w:val="43E830CC"/>
    <w:rsid w:val="43F26FA3"/>
    <w:rsid w:val="43F31DE0"/>
    <w:rsid w:val="43F47856"/>
    <w:rsid w:val="440045F7"/>
    <w:rsid w:val="44030D67"/>
    <w:rsid w:val="440359D1"/>
    <w:rsid w:val="44056D4A"/>
    <w:rsid w:val="441D5B50"/>
    <w:rsid w:val="443C7399"/>
    <w:rsid w:val="443D4E5E"/>
    <w:rsid w:val="445D2CA3"/>
    <w:rsid w:val="445E7602"/>
    <w:rsid w:val="44764610"/>
    <w:rsid w:val="44890AEF"/>
    <w:rsid w:val="44953938"/>
    <w:rsid w:val="449B2379"/>
    <w:rsid w:val="449C5D5B"/>
    <w:rsid w:val="44AA3914"/>
    <w:rsid w:val="44D96E82"/>
    <w:rsid w:val="44F61691"/>
    <w:rsid w:val="45004271"/>
    <w:rsid w:val="45091E4C"/>
    <w:rsid w:val="45097749"/>
    <w:rsid w:val="450E2C6D"/>
    <w:rsid w:val="451000E8"/>
    <w:rsid w:val="452F5B3A"/>
    <w:rsid w:val="45361B7A"/>
    <w:rsid w:val="45551CD2"/>
    <w:rsid w:val="455F381D"/>
    <w:rsid w:val="45750675"/>
    <w:rsid w:val="458336CE"/>
    <w:rsid w:val="459019B6"/>
    <w:rsid w:val="45934B8E"/>
    <w:rsid w:val="4594599D"/>
    <w:rsid w:val="459C1818"/>
    <w:rsid w:val="45B94936"/>
    <w:rsid w:val="45C47FEA"/>
    <w:rsid w:val="45C77F5D"/>
    <w:rsid w:val="45CC3389"/>
    <w:rsid w:val="45D04C30"/>
    <w:rsid w:val="45E62C0C"/>
    <w:rsid w:val="45E87ACC"/>
    <w:rsid w:val="45F30715"/>
    <w:rsid w:val="46026DAB"/>
    <w:rsid w:val="46152C58"/>
    <w:rsid w:val="46280B2B"/>
    <w:rsid w:val="463D4287"/>
    <w:rsid w:val="46494559"/>
    <w:rsid w:val="46496788"/>
    <w:rsid w:val="465A0995"/>
    <w:rsid w:val="465E797E"/>
    <w:rsid w:val="46647A66"/>
    <w:rsid w:val="4666041D"/>
    <w:rsid w:val="466B0189"/>
    <w:rsid w:val="46761606"/>
    <w:rsid w:val="46765A1C"/>
    <w:rsid w:val="467B08ED"/>
    <w:rsid w:val="469A6680"/>
    <w:rsid w:val="469F783D"/>
    <w:rsid w:val="46A936CA"/>
    <w:rsid w:val="46B7537D"/>
    <w:rsid w:val="46BD2F34"/>
    <w:rsid w:val="46C171F7"/>
    <w:rsid w:val="46C82706"/>
    <w:rsid w:val="46C83A73"/>
    <w:rsid w:val="46D72568"/>
    <w:rsid w:val="46F61AFC"/>
    <w:rsid w:val="470459AE"/>
    <w:rsid w:val="471379FA"/>
    <w:rsid w:val="472D7E58"/>
    <w:rsid w:val="47353F4A"/>
    <w:rsid w:val="47526E1C"/>
    <w:rsid w:val="4760502F"/>
    <w:rsid w:val="47706F2B"/>
    <w:rsid w:val="477B3A86"/>
    <w:rsid w:val="47905373"/>
    <w:rsid w:val="47951059"/>
    <w:rsid w:val="479E3926"/>
    <w:rsid w:val="47A45B75"/>
    <w:rsid w:val="47A6721B"/>
    <w:rsid w:val="47A83982"/>
    <w:rsid w:val="47AA14A8"/>
    <w:rsid w:val="47AC5B29"/>
    <w:rsid w:val="47B32567"/>
    <w:rsid w:val="47B75C51"/>
    <w:rsid w:val="47C86AD6"/>
    <w:rsid w:val="47CD2123"/>
    <w:rsid w:val="47D3206E"/>
    <w:rsid w:val="47DB3B56"/>
    <w:rsid w:val="47DF64E5"/>
    <w:rsid w:val="47F54465"/>
    <w:rsid w:val="47F65A41"/>
    <w:rsid w:val="47FB61A8"/>
    <w:rsid w:val="48083A06"/>
    <w:rsid w:val="48125E4D"/>
    <w:rsid w:val="4812704D"/>
    <w:rsid w:val="481B1ECE"/>
    <w:rsid w:val="48286871"/>
    <w:rsid w:val="48334CC9"/>
    <w:rsid w:val="48547C51"/>
    <w:rsid w:val="485D651B"/>
    <w:rsid w:val="486D794F"/>
    <w:rsid w:val="488A36D6"/>
    <w:rsid w:val="48A0549A"/>
    <w:rsid w:val="48B55C68"/>
    <w:rsid w:val="48C42A3E"/>
    <w:rsid w:val="48CB0D9B"/>
    <w:rsid w:val="48DC0ABA"/>
    <w:rsid w:val="48EE01B9"/>
    <w:rsid w:val="48EF3C78"/>
    <w:rsid w:val="492357D0"/>
    <w:rsid w:val="492D3531"/>
    <w:rsid w:val="4937560A"/>
    <w:rsid w:val="495E6476"/>
    <w:rsid w:val="49760E4E"/>
    <w:rsid w:val="49784437"/>
    <w:rsid w:val="498B7AA4"/>
    <w:rsid w:val="498E11E5"/>
    <w:rsid w:val="499757F2"/>
    <w:rsid w:val="49A91831"/>
    <w:rsid w:val="49BE56DF"/>
    <w:rsid w:val="49D7054F"/>
    <w:rsid w:val="49DF2012"/>
    <w:rsid w:val="4A28367C"/>
    <w:rsid w:val="4A3516A7"/>
    <w:rsid w:val="4A477487"/>
    <w:rsid w:val="4A6F2D70"/>
    <w:rsid w:val="4A8C5857"/>
    <w:rsid w:val="4A955AD3"/>
    <w:rsid w:val="4AA033A5"/>
    <w:rsid w:val="4AAC19DB"/>
    <w:rsid w:val="4ACB57CC"/>
    <w:rsid w:val="4AD11442"/>
    <w:rsid w:val="4AD71050"/>
    <w:rsid w:val="4ADF539B"/>
    <w:rsid w:val="4AE0671C"/>
    <w:rsid w:val="4AFF39A7"/>
    <w:rsid w:val="4B0F4C11"/>
    <w:rsid w:val="4B26353C"/>
    <w:rsid w:val="4B2F55D4"/>
    <w:rsid w:val="4B3142D7"/>
    <w:rsid w:val="4B3204B9"/>
    <w:rsid w:val="4B443F5D"/>
    <w:rsid w:val="4B56048C"/>
    <w:rsid w:val="4B647F84"/>
    <w:rsid w:val="4B716827"/>
    <w:rsid w:val="4B7F0857"/>
    <w:rsid w:val="4B8B6E69"/>
    <w:rsid w:val="4BB04E28"/>
    <w:rsid w:val="4BC863A1"/>
    <w:rsid w:val="4BCB40E3"/>
    <w:rsid w:val="4BD332E5"/>
    <w:rsid w:val="4BF016FF"/>
    <w:rsid w:val="4C054033"/>
    <w:rsid w:val="4C172E84"/>
    <w:rsid w:val="4C1C45B7"/>
    <w:rsid w:val="4C537033"/>
    <w:rsid w:val="4C5F79B9"/>
    <w:rsid w:val="4C883D82"/>
    <w:rsid w:val="4C935755"/>
    <w:rsid w:val="4CC32799"/>
    <w:rsid w:val="4CCD673F"/>
    <w:rsid w:val="4CD25197"/>
    <w:rsid w:val="4CD323D3"/>
    <w:rsid w:val="4CD52FE6"/>
    <w:rsid w:val="4CD8325D"/>
    <w:rsid w:val="4CDF7E46"/>
    <w:rsid w:val="4CE0574F"/>
    <w:rsid w:val="4CF501AC"/>
    <w:rsid w:val="4CF5766A"/>
    <w:rsid w:val="4D326F78"/>
    <w:rsid w:val="4D336FCF"/>
    <w:rsid w:val="4D3E60BB"/>
    <w:rsid w:val="4D3E78CD"/>
    <w:rsid w:val="4D450A27"/>
    <w:rsid w:val="4D54670E"/>
    <w:rsid w:val="4D641DBF"/>
    <w:rsid w:val="4D735C4D"/>
    <w:rsid w:val="4D7A2324"/>
    <w:rsid w:val="4D885A44"/>
    <w:rsid w:val="4D9549A9"/>
    <w:rsid w:val="4DB50BA7"/>
    <w:rsid w:val="4DBD11D2"/>
    <w:rsid w:val="4E06107E"/>
    <w:rsid w:val="4E0F7048"/>
    <w:rsid w:val="4E1C10AB"/>
    <w:rsid w:val="4E371003"/>
    <w:rsid w:val="4E431759"/>
    <w:rsid w:val="4E4D7E58"/>
    <w:rsid w:val="4E600A7E"/>
    <w:rsid w:val="4E6A7935"/>
    <w:rsid w:val="4E922C96"/>
    <w:rsid w:val="4E942753"/>
    <w:rsid w:val="4EAD18CA"/>
    <w:rsid w:val="4EB3158A"/>
    <w:rsid w:val="4EBE7F2F"/>
    <w:rsid w:val="4EC83D28"/>
    <w:rsid w:val="4ECB51EA"/>
    <w:rsid w:val="4ED00D27"/>
    <w:rsid w:val="4EDD2163"/>
    <w:rsid w:val="4EDD5641"/>
    <w:rsid w:val="4EE51018"/>
    <w:rsid w:val="4F00569F"/>
    <w:rsid w:val="4F2B7981"/>
    <w:rsid w:val="4F3512A3"/>
    <w:rsid w:val="4F422745"/>
    <w:rsid w:val="4F494113"/>
    <w:rsid w:val="4F4D38F0"/>
    <w:rsid w:val="4F5D6A4F"/>
    <w:rsid w:val="4F6A4471"/>
    <w:rsid w:val="4F805993"/>
    <w:rsid w:val="4F9D0B1C"/>
    <w:rsid w:val="4FA40ED3"/>
    <w:rsid w:val="4FD43019"/>
    <w:rsid w:val="4FD87A55"/>
    <w:rsid w:val="4FF21C3E"/>
    <w:rsid w:val="4FF93F39"/>
    <w:rsid w:val="50084F19"/>
    <w:rsid w:val="500E5044"/>
    <w:rsid w:val="501A4C4A"/>
    <w:rsid w:val="501B16B3"/>
    <w:rsid w:val="502838B2"/>
    <w:rsid w:val="502D5544"/>
    <w:rsid w:val="50387003"/>
    <w:rsid w:val="503D71FC"/>
    <w:rsid w:val="504927CC"/>
    <w:rsid w:val="506B19F1"/>
    <w:rsid w:val="50715259"/>
    <w:rsid w:val="50744D49"/>
    <w:rsid w:val="507B7A10"/>
    <w:rsid w:val="50884351"/>
    <w:rsid w:val="50942CF5"/>
    <w:rsid w:val="50A45E47"/>
    <w:rsid w:val="50DC4393"/>
    <w:rsid w:val="50F0696D"/>
    <w:rsid w:val="50FA3034"/>
    <w:rsid w:val="50FA430C"/>
    <w:rsid w:val="510655FD"/>
    <w:rsid w:val="51070065"/>
    <w:rsid w:val="5108459C"/>
    <w:rsid w:val="51171B91"/>
    <w:rsid w:val="511856D5"/>
    <w:rsid w:val="5127693B"/>
    <w:rsid w:val="51281690"/>
    <w:rsid w:val="512F6EC2"/>
    <w:rsid w:val="51317E93"/>
    <w:rsid w:val="51651C41"/>
    <w:rsid w:val="517D5E7F"/>
    <w:rsid w:val="5187414F"/>
    <w:rsid w:val="518C7E71"/>
    <w:rsid w:val="519D7854"/>
    <w:rsid w:val="51A2290E"/>
    <w:rsid w:val="51A9209C"/>
    <w:rsid w:val="51C047F1"/>
    <w:rsid w:val="51C53B15"/>
    <w:rsid w:val="51D16161"/>
    <w:rsid w:val="51DE5856"/>
    <w:rsid w:val="51E63A25"/>
    <w:rsid w:val="51E8191E"/>
    <w:rsid w:val="51F4269B"/>
    <w:rsid w:val="51F43732"/>
    <w:rsid w:val="52012C5F"/>
    <w:rsid w:val="521F6197"/>
    <w:rsid w:val="523251E8"/>
    <w:rsid w:val="523A4235"/>
    <w:rsid w:val="524C5EAE"/>
    <w:rsid w:val="52661B1B"/>
    <w:rsid w:val="52702C6B"/>
    <w:rsid w:val="528D5C4E"/>
    <w:rsid w:val="529C4A96"/>
    <w:rsid w:val="529C5152"/>
    <w:rsid w:val="52AB6335"/>
    <w:rsid w:val="52CC5972"/>
    <w:rsid w:val="52CF270B"/>
    <w:rsid w:val="52D1374D"/>
    <w:rsid w:val="52D65847"/>
    <w:rsid w:val="52E7651A"/>
    <w:rsid w:val="53087FF5"/>
    <w:rsid w:val="532C79FA"/>
    <w:rsid w:val="532D19B8"/>
    <w:rsid w:val="53363228"/>
    <w:rsid w:val="533B0998"/>
    <w:rsid w:val="534C254D"/>
    <w:rsid w:val="53517149"/>
    <w:rsid w:val="5366395A"/>
    <w:rsid w:val="536B211D"/>
    <w:rsid w:val="536D1D18"/>
    <w:rsid w:val="53814739"/>
    <w:rsid w:val="538168C3"/>
    <w:rsid w:val="538434F5"/>
    <w:rsid w:val="538854AB"/>
    <w:rsid w:val="53890B0C"/>
    <w:rsid w:val="539D45B7"/>
    <w:rsid w:val="539F486C"/>
    <w:rsid w:val="53BE72AB"/>
    <w:rsid w:val="53C4294A"/>
    <w:rsid w:val="53CD1ECB"/>
    <w:rsid w:val="53DC2690"/>
    <w:rsid w:val="53EC2E48"/>
    <w:rsid w:val="53F93E22"/>
    <w:rsid w:val="54177EC5"/>
    <w:rsid w:val="54231989"/>
    <w:rsid w:val="54271D93"/>
    <w:rsid w:val="543C587A"/>
    <w:rsid w:val="544E765F"/>
    <w:rsid w:val="54535BA7"/>
    <w:rsid w:val="546319AF"/>
    <w:rsid w:val="5469774B"/>
    <w:rsid w:val="547A20D2"/>
    <w:rsid w:val="54842ABD"/>
    <w:rsid w:val="54883066"/>
    <w:rsid w:val="548A243E"/>
    <w:rsid w:val="548C0587"/>
    <w:rsid w:val="549239F0"/>
    <w:rsid w:val="5495528E"/>
    <w:rsid w:val="54DF6189"/>
    <w:rsid w:val="54F50E63"/>
    <w:rsid w:val="552705DC"/>
    <w:rsid w:val="552D5B8C"/>
    <w:rsid w:val="55313209"/>
    <w:rsid w:val="553E75B5"/>
    <w:rsid w:val="55505B09"/>
    <w:rsid w:val="55655EF4"/>
    <w:rsid w:val="5572740F"/>
    <w:rsid w:val="557B6F90"/>
    <w:rsid w:val="557D644E"/>
    <w:rsid w:val="55894DF3"/>
    <w:rsid w:val="5594168D"/>
    <w:rsid w:val="559C27FA"/>
    <w:rsid w:val="559C71E9"/>
    <w:rsid w:val="55A6314B"/>
    <w:rsid w:val="55AA001D"/>
    <w:rsid w:val="55AB6164"/>
    <w:rsid w:val="55E2414B"/>
    <w:rsid w:val="55FE0534"/>
    <w:rsid w:val="560B7D9C"/>
    <w:rsid w:val="56735015"/>
    <w:rsid w:val="56B52A05"/>
    <w:rsid w:val="56C024DD"/>
    <w:rsid w:val="56C74ED9"/>
    <w:rsid w:val="56D46542"/>
    <w:rsid w:val="56E41F92"/>
    <w:rsid w:val="56EB1A4B"/>
    <w:rsid w:val="56EB4737"/>
    <w:rsid w:val="56F94227"/>
    <w:rsid w:val="56F950A3"/>
    <w:rsid w:val="570453AC"/>
    <w:rsid w:val="57166DFA"/>
    <w:rsid w:val="57183033"/>
    <w:rsid w:val="57315742"/>
    <w:rsid w:val="573E7E5F"/>
    <w:rsid w:val="5755718C"/>
    <w:rsid w:val="576A47AB"/>
    <w:rsid w:val="57797BC0"/>
    <w:rsid w:val="579E4882"/>
    <w:rsid w:val="57A37CC2"/>
    <w:rsid w:val="57A46D34"/>
    <w:rsid w:val="57AC12C5"/>
    <w:rsid w:val="57D808E7"/>
    <w:rsid w:val="57FF75EE"/>
    <w:rsid w:val="581035A9"/>
    <w:rsid w:val="58217ACB"/>
    <w:rsid w:val="585D4315"/>
    <w:rsid w:val="586C4558"/>
    <w:rsid w:val="586D36E5"/>
    <w:rsid w:val="58783D05"/>
    <w:rsid w:val="58935F89"/>
    <w:rsid w:val="58C33BEB"/>
    <w:rsid w:val="58C962C6"/>
    <w:rsid w:val="58DA0917"/>
    <w:rsid w:val="58DE3F06"/>
    <w:rsid w:val="58F80F4E"/>
    <w:rsid w:val="59165E23"/>
    <w:rsid w:val="593212FE"/>
    <w:rsid w:val="59331FF7"/>
    <w:rsid w:val="59371318"/>
    <w:rsid w:val="5960104D"/>
    <w:rsid w:val="596C2A61"/>
    <w:rsid w:val="59701E26"/>
    <w:rsid w:val="599C1B5F"/>
    <w:rsid w:val="599C2C1B"/>
    <w:rsid w:val="599C6C07"/>
    <w:rsid w:val="599F637C"/>
    <w:rsid w:val="59A83DDF"/>
    <w:rsid w:val="59B2308C"/>
    <w:rsid w:val="59B71CBF"/>
    <w:rsid w:val="59BD7612"/>
    <w:rsid w:val="59C06909"/>
    <w:rsid w:val="59E049DA"/>
    <w:rsid w:val="59E3136D"/>
    <w:rsid w:val="59EA39B5"/>
    <w:rsid w:val="5A1F7205"/>
    <w:rsid w:val="5A3A5B53"/>
    <w:rsid w:val="5A6F7D2D"/>
    <w:rsid w:val="5A721363"/>
    <w:rsid w:val="5A743C84"/>
    <w:rsid w:val="5A7A472C"/>
    <w:rsid w:val="5A7B32DA"/>
    <w:rsid w:val="5A8738CB"/>
    <w:rsid w:val="5AA06D00"/>
    <w:rsid w:val="5AC05880"/>
    <w:rsid w:val="5AF51304"/>
    <w:rsid w:val="5AFD2321"/>
    <w:rsid w:val="5B0D560D"/>
    <w:rsid w:val="5B182775"/>
    <w:rsid w:val="5B480736"/>
    <w:rsid w:val="5B5C1A2D"/>
    <w:rsid w:val="5B7A6F8C"/>
    <w:rsid w:val="5B8F49CD"/>
    <w:rsid w:val="5B925432"/>
    <w:rsid w:val="5BAB0882"/>
    <w:rsid w:val="5BC22E0D"/>
    <w:rsid w:val="5BCC33F3"/>
    <w:rsid w:val="5BCD1DF8"/>
    <w:rsid w:val="5BD24D4E"/>
    <w:rsid w:val="5BD6469E"/>
    <w:rsid w:val="5BEA1C12"/>
    <w:rsid w:val="5BF925A6"/>
    <w:rsid w:val="5C0A3007"/>
    <w:rsid w:val="5C2313D1"/>
    <w:rsid w:val="5C306FF1"/>
    <w:rsid w:val="5C3B75B9"/>
    <w:rsid w:val="5C416FF0"/>
    <w:rsid w:val="5C5123E2"/>
    <w:rsid w:val="5C5D614F"/>
    <w:rsid w:val="5C8342CD"/>
    <w:rsid w:val="5C942049"/>
    <w:rsid w:val="5CAE3391"/>
    <w:rsid w:val="5CEE1B8A"/>
    <w:rsid w:val="5D257F77"/>
    <w:rsid w:val="5D343E1C"/>
    <w:rsid w:val="5D595C99"/>
    <w:rsid w:val="5D700BB2"/>
    <w:rsid w:val="5D724133"/>
    <w:rsid w:val="5D747905"/>
    <w:rsid w:val="5D7719D5"/>
    <w:rsid w:val="5D8840F0"/>
    <w:rsid w:val="5DA632F4"/>
    <w:rsid w:val="5DA71BDD"/>
    <w:rsid w:val="5DA831D9"/>
    <w:rsid w:val="5DBF5E9C"/>
    <w:rsid w:val="5DE41831"/>
    <w:rsid w:val="5DF04865"/>
    <w:rsid w:val="5DFD1912"/>
    <w:rsid w:val="5E22432D"/>
    <w:rsid w:val="5E2D4789"/>
    <w:rsid w:val="5E36363E"/>
    <w:rsid w:val="5E385608"/>
    <w:rsid w:val="5E4A70E9"/>
    <w:rsid w:val="5E540CE9"/>
    <w:rsid w:val="5E565C94"/>
    <w:rsid w:val="5E8720EC"/>
    <w:rsid w:val="5E8E1C0D"/>
    <w:rsid w:val="5E8E347A"/>
    <w:rsid w:val="5E9A1E1F"/>
    <w:rsid w:val="5EB8503C"/>
    <w:rsid w:val="5ED62E95"/>
    <w:rsid w:val="5EF502AC"/>
    <w:rsid w:val="5EFD36AE"/>
    <w:rsid w:val="5F021EAB"/>
    <w:rsid w:val="5F134BAA"/>
    <w:rsid w:val="5F144235"/>
    <w:rsid w:val="5F1C5ECE"/>
    <w:rsid w:val="5F2622DE"/>
    <w:rsid w:val="5F3106FA"/>
    <w:rsid w:val="5F574316"/>
    <w:rsid w:val="5F670706"/>
    <w:rsid w:val="5F7D704B"/>
    <w:rsid w:val="5F8D36BF"/>
    <w:rsid w:val="5F904FD0"/>
    <w:rsid w:val="5F914B83"/>
    <w:rsid w:val="5F9468A5"/>
    <w:rsid w:val="5FA628F6"/>
    <w:rsid w:val="5FAF1D11"/>
    <w:rsid w:val="5FB915C1"/>
    <w:rsid w:val="5FC77149"/>
    <w:rsid w:val="5FDC1C1E"/>
    <w:rsid w:val="5FF612D7"/>
    <w:rsid w:val="60057095"/>
    <w:rsid w:val="60074E6A"/>
    <w:rsid w:val="60194FC5"/>
    <w:rsid w:val="603F6634"/>
    <w:rsid w:val="60630BF0"/>
    <w:rsid w:val="606F2E37"/>
    <w:rsid w:val="60835262"/>
    <w:rsid w:val="60850D79"/>
    <w:rsid w:val="60877B83"/>
    <w:rsid w:val="60892113"/>
    <w:rsid w:val="6096281D"/>
    <w:rsid w:val="60BE791B"/>
    <w:rsid w:val="60C51D11"/>
    <w:rsid w:val="60C966A4"/>
    <w:rsid w:val="60EF425E"/>
    <w:rsid w:val="60F021CA"/>
    <w:rsid w:val="60F55502"/>
    <w:rsid w:val="60FD179A"/>
    <w:rsid w:val="61025186"/>
    <w:rsid w:val="61057F3A"/>
    <w:rsid w:val="610C6A7E"/>
    <w:rsid w:val="610E3843"/>
    <w:rsid w:val="611F1F5D"/>
    <w:rsid w:val="614505C7"/>
    <w:rsid w:val="6148324C"/>
    <w:rsid w:val="61534507"/>
    <w:rsid w:val="615D00D5"/>
    <w:rsid w:val="616E0DA1"/>
    <w:rsid w:val="617A7CE6"/>
    <w:rsid w:val="617E5764"/>
    <w:rsid w:val="61A04973"/>
    <w:rsid w:val="61A06CDF"/>
    <w:rsid w:val="61C947C9"/>
    <w:rsid w:val="61D70C94"/>
    <w:rsid w:val="61E57197"/>
    <w:rsid w:val="61FD0357"/>
    <w:rsid w:val="620200DC"/>
    <w:rsid w:val="62175A17"/>
    <w:rsid w:val="62185DFF"/>
    <w:rsid w:val="622F7F12"/>
    <w:rsid w:val="62593D9F"/>
    <w:rsid w:val="626341C3"/>
    <w:rsid w:val="626C5004"/>
    <w:rsid w:val="62762F36"/>
    <w:rsid w:val="62952CD2"/>
    <w:rsid w:val="62B50F76"/>
    <w:rsid w:val="62BA1B68"/>
    <w:rsid w:val="62BE2372"/>
    <w:rsid w:val="62C21944"/>
    <w:rsid w:val="62C4226B"/>
    <w:rsid w:val="62D33B51"/>
    <w:rsid w:val="62EB5AFC"/>
    <w:rsid w:val="63082C8A"/>
    <w:rsid w:val="630C1CCD"/>
    <w:rsid w:val="6311152E"/>
    <w:rsid w:val="631726B9"/>
    <w:rsid w:val="63195917"/>
    <w:rsid w:val="631A2A8B"/>
    <w:rsid w:val="631E523C"/>
    <w:rsid w:val="632E6FDA"/>
    <w:rsid w:val="632F6F6E"/>
    <w:rsid w:val="632F78D1"/>
    <w:rsid w:val="63317FE4"/>
    <w:rsid w:val="63451DBF"/>
    <w:rsid w:val="635A1B7D"/>
    <w:rsid w:val="63651249"/>
    <w:rsid w:val="637531E7"/>
    <w:rsid w:val="63890060"/>
    <w:rsid w:val="63927568"/>
    <w:rsid w:val="639B6DD8"/>
    <w:rsid w:val="63B079D6"/>
    <w:rsid w:val="63B41EC4"/>
    <w:rsid w:val="63C74A65"/>
    <w:rsid w:val="63F35B2D"/>
    <w:rsid w:val="64191539"/>
    <w:rsid w:val="64632CB3"/>
    <w:rsid w:val="64727D2E"/>
    <w:rsid w:val="64816AE5"/>
    <w:rsid w:val="64AE7AF2"/>
    <w:rsid w:val="64C5571C"/>
    <w:rsid w:val="64D045E1"/>
    <w:rsid w:val="64D771FD"/>
    <w:rsid w:val="64DE20F3"/>
    <w:rsid w:val="64E060B2"/>
    <w:rsid w:val="65037FF2"/>
    <w:rsid w:val="652C5B50"/>
    <w:rsid w:val="654A1C49"/>
    <w:rsid w:val="655C6618"/>
    <w:rsid w:val="655D7993"/>
    <w:rsid w:val="6563181F"/>
    <w:rsid w:val="65AB2B63"/>
    <w:rsid w:val="65D26342"/>
    <w:rsid w:val="65F71905"/>
    <w:rsid w:val="65FD5525"/>
    <w:rsid w:val="660118BB"/>
    <w:rsid w:val="66214BD4"/>
    <w:rsid w:val="6625501B"/>
    <w:rsid w:val="663D7000"/>
    <w:rsid w:val="66443A2E"/>
    <w:rsid w:val="6646463A"/>
    <w:rsid w:val="664A7C13"/>
    <w:rsid w:val="665E7BD6"/>
    <w:rsid w:val="6663181D"/>
    <w:rsid w:val="667411A7"/>
    <w:rsid w:val="66966ACF"/>
    <w:rsid w:val="66A82508"/>
    <w:rsid w:val="66AC6C1A"/>
    <w:rsid w:val="66BA2932"/>
    <w:rsid w:val="66D0293C"/>
    <w:rsid w:val="66D30B95"/>
    <w:rsid w:val="66D5610E"/>
    <w:rsid w:val="66F37795"/>
    <w:rsid w:val="66F83B86"/>
    <w:rsid w:val="66FB26CB"/>
    <w:rsid w:val="67050051"/>
    <w:rsid w:val="670B61BA"/>
    <w:rsid w:val="670F3437"/>
    <w:rsid w:val="672B7619"/>
    <w:rsid w:val="673F0C12"/>
    <w:rsid w:val="674C01A4"/>
    <w:rsid w:val="675D4D7D"/>
    <w:rsid w:val="67717495"/>
    <w:rsid w:val="677D5E3A"/>
    <w:rsid w:val="678645DC"/>
    <w:rsid w:val="67890A12"/>
    <w:rsid w:val="679367F1"/>
    <w:rsid w:val="67A4786A"/>
    <w:rsid w:val="67AC4971"/>
    <w:rsid w:val="67B61C59"/>
    <w:rsid w:val="67D81583"/>
    <w:rsid w:val="67DF08A2"/>
    <w:rsid w:val="67E05984"/>
    <w:rsid w:val="67E1286C"/>
    <w:rsid w:val="67E326A6"/>
    <w:rsid w:val="67E71D9C"/>
    <w:rsid w:val="67E73BFB"/>
    <w:rsid w:val="67EA64C8"/>
    <w:rsid w:val="67ED316C"/>
    <w:rsid w:val="67F73E3E"/>
    <w:rsid w:val="68000819"/>
    <w:rsid w:val="68064081"/>
    <w:rsid w:val="68091050"/>
    <w:rsid w:val="680D317C"/>
    <w:rsid w:val="681C3A47"/>
    <w:rsid w:val="682416D5"/>
    <w:rsid w:val="683706DE"/>
    <w:rsid w:val="684959CD"/>
    <w:rsid w:val="685875C0"/>
    <w:rsid w:val="685B114C"/>
    <w:rsid w:val="685C79C8"/>
    <w:rsid w:val="686A0D5C"/>
    <w:rsid w:val="689478DF"/>
    <w:rsid w:val="689618A9"/>
    <w:rsid w:val="68A2260D"/>
    <w:rsid w:val="68A778F7"/>
    <w:rsid w:val="68AA3957"/>
    <w:rsid w:val="68CE3A97"/>
    <w:rsid w:val="68DA236B"/>
    <w:rsid w:val="68EC771B"/>
    <w:rsid w:val="68F77AE8"/>
    <w:rsid w:val="68FC0882"/>
    <w:rsid w:val="69076C5D"/>
    <w:rsid w:val="692602FB"/>
    <w:rsid w:val="692C0B14"/>
    <w:rsid w:val="69335A95"/>
    <w:rsid w:val="69390486"/>
    <w:rsid w:val="69513A22"/>
    <w:rsid w:val="695569BF"/>
    <w:rsid w:val="69564B94"/>
    <w:rsid w:val="695C7CBE"/>
    <w:rsid w:val="696C260A"/>
    <w:rsid w:val="69C53059"/>
    <w:rsid w:val="69CB3AD1"/>
    <w:rsid w:val="69E20B1E"/>
    <w:rsid w:val="69EA1E9A"/>
    <w:rsid w:val="69EB1780"/>
    <w:rsid w:val="69F1555E"/>
    <w:rsid w:val="69F34AD9"/>
    <w:rsid w:val="6A3B5C82"/>
    <w:rsid w:val="6A4A2422"/>
    <w:rsid w:val="6A4B7EB5"/>
    <w:rsid w:val="6A627569"/>
    <w:rsid w:val="6A694C78"/>
    <w:rsid w:val="6A7B324A"/>
    <w:rsid w:val="6A935934"/>
    <w:rsid w:val="6AA843DD"/>
    <w:rsid w:val="6AB95FA7"/>
    <w:rsid w:val="6ABE6E95"/>
    <w:rsid w:val="6AC743A9"/>
    <w:rsid w:val="6AD66F32"/>
    <w:rsid w:val="6ADE7537"/>
    <w:rsid w:val="6AFF2F4A"/>
    <w:rsid w:val="6B0B7337"/>
    <w:rsid w:val="6B1E4154"/>
    <w:rsid w:val="6B3727A3"/>
    <w:rsid w:val="6B446275"/>
    <w:rsid w:val="6B556742"/>
    <w:rsid w:val="6B6044F3"/>
    <w:rsid w:val="6B635FEF"/>
    <w:rsid w:val="6B8E51BB"/>
    <w:rsid w:val="6B971160"/>
    <w:rsid w:val="6BB44002"/>
    <w:rsid w:val="6BCB43C3"/>
    <w:rsid w:val="6BD32735"/>
    <w:rsid w:val="6BE0108D"/>
    <w:rsid w:val="6BE51400"/>
    <w:rsid w:val="6BF310DF"/>
    <w:rsid w:val="6BF902D6"/>
    <w:rsid w:val="6BF9385F"/>
    <w:rsid w:val="6BFD68E4"/>
    <w:rsid w:val="6C0C2A49"/>
    <w:rsid w:val="6C1F551D"/>
    <w:rsid w:val="6C5764F3"/>
    <w:rsid w:val="6C587E10"/>
    <w:rsid w:val="6C6B2C38"/>
    <w:rsid w:val="6C726A22"/>
    <w:rsid w:val="6C7C7593"/>
    <w:rsid w:val="6C806981"/>
    <w:rsid w:val="6C922AD0"/>
    <w:rsid w:val="6CA624EA"/>
    <w:rsid w:val="6CE1662C"/>
    <w:rsid w:val="6CF50484"/>
    <w:rsid w:val="6D0C6300"/>
    <w:rsid w:val="6D126628"/>
    <w:rsid w:val="6D2F5E28"/>
    <w:rsid w:val="6D4C69DA"/>
    <w:rsid w:val="6D5D0BE7"/>
    <w:rsid w:val="6D5E670D"/>
    <w:rsid w:val="6D5F1454"/>
    <w:rsid w:val="6D6F7A81"/>
    <w:rsid w:val="6D7061B6"/>
    <w:rsid w:val="6D7B35C7"/>
    <w:rsid w:val="6D7C1232"/>
    <w:rsid w:val="6D8E28E7"/>
    <w:rsid w:val="6D927B87"/>
    <w:rsid w:val="6D97331C"/>
    <w:rsid w:val="6DAC1EBF"/>
    <w:rsid w:val="6DD00252"/>
    <w:rsid w:val="6DD12C6E"/>
    <w:rsid w:val="6DF66946"/>
    <w:rsid w:val="6E0702C3"/>
    <w:rsid w:val="6E082F81"/>
    <w:rsid w:val="6E0B1BA3"/>
    <w:rsid w:val="6E2561D4"/>
    <w:rsid w:val="6E3B4301"/>
    <w:rsid w:val="6E4175F0"/>
    <w:rsid w:val="6E421B8B"/>
    <w:rsid w:val="6E566991"/>
    <w:rsid w:val="6E6616D3"/>
    <w:rsid w:val="6E7A5955"/>
    <w:rsid w:val="6E7D449A"/>
    <w:rsid w:val="6E812890"/>
    <w:rsid w:val="6E8129E7"/>
    <w:rsid w:val="6E994ED0"/>
    <w:rsid w:val="6EA47A5F"/>
    <w:rsid w:val="6EA94E17"/>
    <w:rsid w:val="6EC627BC"/>
    <w:rsid w:val="6EDB0E90"/>
    <w:rsid w:val="6F2134E9"/>
    <w:rsid w:val="6F2274F4"/>
    <w:rsid w:val="6F5E68E4"/>
    <w:rsid w:val="6F612952"/>
    <w:rsid w:val="6F63625D"/>
    <w:rsid w:val="6F667AFB"/>
    <w:rsid w:val="6F7D47CA"/>
    <w:rsid w:val="6FA42F27"/>
    <w:rsid w:val="6FB15812"/>
    <w:rsid w:val="6FBE7D30"/>
    <w:rsid w:val="6FCA008A"/>
    <w:rsid w:val="6FCD1928"/>
    <w:rsid w:val="6FEC3A4A"/>
    <w:rsid w:val="6FFE7D34"/>
    <w:rsid w:val="700215D2"/>
    <w:rsid w:val="70041245"/>
    <w:rsid w:val="700A492A"/>
    <w:rsid w:val="702C14B7"/>
    <w:rsid w:val="704448C6"/>
    <w:rsid w:val="706C0193"/>
    <w:rsid w:val="70741141"/>
    <w:rsid w:val="70785D38"/>
    <w:rsid w:val="707B5FC7"/>
    <w:rsid w:val="70906F8C"/>
    <w:rsid w:val="70A628A5"/>
    <w:rsid w:val="70AA7138"/>
    <w:rsid w:val="70B84386"/>
    <w:rsid w:val="70D310F1"/>
    <w:rsid w:val="70DC117A"/>
    <w:rsid w:val="70E27834"/>
    <w:rsid w:val="70EB4526"/>
    <w:rsid w:val="70F03B20"/>
    <w:rsid w:val="70F52EE5"/>
    <w:rsid w:val="71123BD4"/>
    <w:rsid w:val="712D566C"/>
    <w:rsid w:val="713734FD"/>
    <w:rsid w:val="715369D8"/>
    <w:rsid w:val="715646E5"/>
    <w:rsid w:val="715B5F41"/>
    <w:rsid w:val="715C11B6"/>
    <w:rsid w:val="716F59F0"/>
    <w:rsid w:val="717004AF"/>
    <w:rsid w:val="7174734E"/>
    <w:rsid w:val="719941B8"/>
    <w:rsid w:val="71AA1F21"/>
    <w:rsid w:val="71B55328"/>
    <w:rsid w:val="71BD6174"/>
    <w:rsid w:val="71D75EC6"/>
    <w:rsid w:val="71DC52F1"/>
    <w:rsid w:val="71E80D3A"/>
    <w:rsid w:val="721044EA"/>
    <w:rsid w:val="72152B95"/>
    <w:rsid w:val="72174375"/>
    <w:rsid w:val="72191B99"/>
    <w:rsid w:val="72210452"/>
    <w:rsid w:val="72233D38"/>
    <w:rsid w:val="722E2B52"/>
    <w:rsid w:val="72307CD9"/>
    <w:rsid w:val="726C012F"/>
    <w:rsid w:val="72705875"/>
    <w:rsid w:val="727158F8"/>
    <w:rsid w:val="72785B7B"/>
    <w:rsid w:val="729579C2"/>
    <w:rsid w:val="729A69FD"/>
    <w:rsid w:val="729D25D4"/>
    <w:rsid w:val="72B5448A"/>
    <w:rsid w:val="72B62B48"/>
    <w:rsid w:val="72C60FDD"/>
    <w:rsid w:val="72E5799D"/>
    <w:rsid w:val="72EC25A5"/>
    <w:rsid w:val="73067E35"/>
    <w:rsid w:val="731D4975"/>
    <w:rsid w:val="73267FC6"/>
    <w:rsid w:val="73351CBE"/>
    <w:rsid w:val="73373C88"/>
    <w:rsid w:val="735A362C"/>
    <w:rsid w:val="736E6F7E"/>
    <w:rsid w:val="73A1666C"/>
    <w:rsid w:val="73A346B2"/>
    <w:rsid w:val="73AA2322"/>
    <w:rsid w:val="73C24F7C"/>
    <w:rsid w:val="73CF7075"/>
    <w:rsid w:val="73D66229"/>
    <w:rsid w:val="73DF5113"/>
    <w:rsid w:val="73FA0DCA"/>
    <w:rsid w:val="741D6775"/>
    <w:rsid w:val="74200DBA"/>
    <w:rsid w:val="7427458C"/>
    <w:rsid w:val="74281CF2"/>
    <w:rsid w:val="74371B9E"/>
    <w:rsid w:val="743C6063"/>
    <w:rsid w:val="743D36AF"/>
    <w:rsid w:val="744300D4"/>
    <w:rsid w:val="74681C20"/>
    <w:rsid w:val="74820F33"/>
    <w:rsid w:val="749127FD"/>
    <w:rsid w:val="74A40EAA"/>
    <w:rsid w:val="74B118ED"/>
    <w:rsid w:val="74BA4845"/>
    <w:rsid w:val="74C32A16"/>
    <w:rsid w:val="74CC7F94"/>
    <w:rsid w:val="74D515DF"/>
    <w:rsid w:val="74DC4AE7"/>
    <w:rsid w:val="74E4399C"/>
    <w:rsid w:val="74F2198D"/>
    <w:rsid w:val="75045F1D"/>
    <w:rsid w:val="750B0F29"/>
    <w:rsid w:val="751100F5"/>
    <w:rsid w:val="75247BC3"/>
    <w:rsid w:val="752B03D6"/>
    <w:rsid w:val="753554D9"/>
    <w:rsid w:val="753A2E87"/>
    <w:rsid w:val="75506659"/>
    <w:rsid w:val="759F54D7"/>
    <w:rsid w:val="75B020CB"/>
    <w:rsid w:val="75B3511C"/>
    <w:rsid w:val="75B765F5"/>
    <w:rsid w:val="75BB3F2B"/>
    <w:rsid w:val="75BC0192"/>
    <w:rsid w:val="75BD11F0"/>
    <w:rsid w:val="75CD34AA"/>
    <w:rsid w:val="7603382F"/>
    <w:rsid w:val="761C5B48"/>
    <w:rsid w:val="7621658C"/>
    <w:rsid w:val="76312C11"/>
    <w:rsid w:val="76385D93"/>
    <w:rsid w:val="76391E51"/>
    <w:rsid w:val="763E0E8A"/>
    <w:rsid w:val="763E70DC"/>
    <w:rsid w:val="764B089B"/>
    <w:rsid w:val="76537293"/>
    <w:rsid w:val="7678005C"/>
    <w:rsid w:val="767C6EB0"/>
    <w:rsid w:val="76917A5A"/>
    <w:rsid w:val="769D65B1"/>
    <w:rsid w:val="769E7B7B"/>
    <w:rsid w:val="76DA7925"/>
    <w:rsid w:val="76DC69D5"/>
    <w:rsid w:val="76F0487A"/>
    <w:rsid w:val="77106CCA"/>
    <w:rsid w:val="775B61E3"/>
    <w:rsid w:val="77662524"/>
    <w:rsid w:val="7788574F"/>
    <w:rsid w:val="778C3E77"/>
    <w:rsid w:val="779A17FF"/>
    <w:rsid w:val="779C64D3"/>
    <w:rsid w:val="779D6084"/>
    <w:rsid w:val="77BC70EA"/>
    <w:rsid w:val="77D953E8"/>
    <w:rsid w:val="77F760F1"/>
    <w:rsid w:val="780103C1"/>
    <w:rsid w:val="780446B8"/>
    <w:rsid w:val="78171191"/>
    <w:rsid w:val="781F5ABC"/>
    <w:rsid w:val="78327625"/>
    <w:rsid w:val="78441CF7"/>
    <w:rsid w:val="7850650B"/>
    <w:rsid w:val="78587E0C"/>
    <w:rsid w:val="787E5EB6"/>
    <w:rsid w:val="788C05D2"/>
    <w:rsid w:val="788F3C1F"/>
    <w:rsid w:val="7892419A"/>
    <w:rsid w:val="78975629"/>
    <w:rsid w:val="78BC33A1"/>
    <w:rsid w:val="78EF7D76"/>
    <w:rsid w:val="79225239"/>
    <w:rsid w:val="79542668"/>
    <w:rsid w:val="795A0E71"/>
    <w:rsid w:val="797A26BC"/>
    <w:rsid w:val="79974B02"/>
    <w:rsid w:val="799C4DC1"/>
    <w:rsid w:val="799D05BD"/>
    <w:rsid w:val="79A04FDE"/>
    <w:rsid w:val="79A949C8"/>
    <w:rsid w:val="79BB1A31"/>
    <w:rsid w:val="79BE2540"/>
    <w:rsid w:val="79C50972"/>
    <w:rsid w:val="79DD0015"/>
    <w:rsid w:val="79DF047A"/>
    <w:rsid w:val="79E420F9"/>
    <w:rsid w:val="79FA5A10"/>
    <w:rsid w:val="7A012D50"/>
    <w:rsid w:val="7A160049"/>
    <w:rsid w:val="7A22447B"/>
    <w:rsid w:val="7A231265"/>
    <w:rsid w:val="7A2C3F9B"/>
    <w:rsid w:val="7A2D5B1B"/>
    <w:rsid w:val="7A364867"/>
    <w:rsid w:val="7A385760"/>
    <w:rsid w:val="7A475BE8"/>
    <w:rsid w:val="7A5F3B2B"/>
    <w:rsid w:val="7A617B86"/>
    <w:rsid w:val="7A6E2FAE"/>
    <w:rsid w:val="7A804CC0"/>
    <w:rsid w:val="7A833DED"/>
    <w:rsid w:val="7AAF48BB"/>
    <w:rsid w:val="7ABC6C2B"/>
    <w:rsid w:val="7AE71A39"/>
    <w:rsid w:val="7AED5B87"/>
    <w:rsid w:val="7AF3020A"/>
    <w:rsid w:val="7AFB284F"/>
    <w:rsid w:val="7B020A9A"/>
    <w:rsid w:val="7B0D6732"/>
    <w:rsid w:val="7B12094C"/>
    <w:rsid w:val="7B233B80"/>
    <w:rsid w:val="7B407F31"/>
    <w:rsid w:val="7B53181F"/>
    <w:rsid w:val="7B533629"/>
    <w:rsid w:val="7B541DF1"/>
    <w:rsid w:val="7B5A49B8"/>
    <w:rsid w:val="7B6E2211"/>
    <w:rsid w:val="7B8009EB"/>
    <w:rsid w:val="7B8C6B3B"/>
    <w:rsid w:val="7B8E1C4C"/>
    <w:rsid w:val="7BA3327C"/>
    <w:rsid w:val="7BA93249"/>
    <w:rsid w:val="7BAD6126"/>
    <w:rsid w:val="7BB27477"/>
    <w:rsid w:val="7BBC1A53"/>
    <w:rsid w:val="7BC16B1B"/>
    <w:rsid w:val="7BD5403F"/>
    <w:rsid w:val="7BDB40F3"/>
    <w:rsid w:val="7BF66548"/>
    <w:rsid w:val="7C120DEF"/>
    <w:rsid w:val="7C175BC3"/>
    <w:rsid w:val="7C1E3B8B"/>
    <w:rsid w:val="7C2B2058"/>
    <w:rsid w:val="7C2F0744"/>
    <w:rsid w:val="7C3C2310"/>
    <w:rsid w:val="7C495D51"/>
    <w:rsid w:val="7C4E4E6B"/>
    <w:rsid w:val="7C5B4519"/>
    <w:rsid w:val="7CA671F5"/>
    <w:rsid w:val="7CAF4890"/>
    <w:rsid w:val="7CE147E7"/>
    <w:rsid w:val="7CF20277"/>
    <w:rsid w:val="7D032E2D"/>
    <w:rsid w:val="7D311F8A"/>
    <w:rsid w:val="7D382624"/>
    <w:rsid w:val="7D533714"/>
    <w:rsid w:val="7D5E036D"/>
    <w:rsid w:val="7D645E92"/>
    <w:rsid w:val="7D8D0443"/>
    <w:rsid w:val="7D8F2F7A"/>
    <w:rsid w:val="7DA2607B"/>
    <w:rsid w:val="7DBB0E5C"/>
    <w:rsid w:val="7DCB6D0A"/>
    <w:rsid w:val="7DD56578"/>
    <w:rsid w:val="7DE373FB"/>
    <w:rsid w:val="7DE8109A"/>
    <w:rsid w:val="7DE820A4"/>
    <w:rsid w:val="7DE828A2"/>
    <w:rsid w:val="7DED1B13"/>
    <w:rsid w:val="7DF369FE"/>
    <w:rsid w:val="7E1625FD"/>
    <w:rsid w:val="7E2D1F10"/>
    <w:rsid w:val="7E2D35B4"/>
    <w:rsid w:val="7E494BD9"/>
    <w:rsid w:val="7E4B1B80"/>
    <w:rsid w:val="7E50662D"/>
    <w:rsid w:val="7E957AB5"/>
    <w:rsid w:val="7E97382D"/>
    <w:rsid w:val="7E9E59A4"/>
    <w:rsid w:val="7EAA47F1"/>
    <w:rsid w:val="7EAF3C8A"/>
    <w:rsid w:val="7ED74AAE"/>
    <w:rsid w:val="7EE60311"/>
    <w:rsid w:val="7F051124"/>
    <w:rsid w:val="7F1C3D32"/>
    <w:rsid w:val="7F2214CF"/>
    <w:rsid w:val="7F4D76B4"/>
    <w:rsid w:val="7F54171E"/>
    <w:rsid w:val="7F572FBC"/>
    <w:rsid w:val="7F5C06EB"/>
    <w:rsid w:val="7F7841A9"/>
    <w:rsid w:val="7F916590"/>
    <w:rsid w:val="7F9D4E73"/>
    <w:rsid w:val="7FBD585C"/>
    <w:rsid w:val="7FF157CA"/>
    <w:rsid w:val="7FFB0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E74FCA2"/>
  <w15:docId w15:val="{910186A3-8382-4AE8-BA40-E73699FB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8" w:qFormat="1"/>
    <w:lsdException w:name="toc 1" w:uiPriority="39" w:qFormat="1"/>
    <w:lsdException w:name="toc 2" w:uiPriority="39" w:qFormat="1"/>
    <w:lsdException w:name="toc 3" w:uiPriority="39" w:qFormat="1"/>
    <w:lsdException w:name="Normal Indent" w:qFormat="1"/>
    <w:lsdException w:name="footnote text" w:qFormat="1"/>
    <w:lsdException w:name="annotation text" w:qFormat="1"/>
    <w:lsdException w:name="header" w:uiPriority="99" w:qFormat="1"/>
    <w:lsdException w:name="footer" w:uiPriority="99"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iPriority="99" w:qFormat="1"/>
    <w:lsdException w:name="Note Heading" w:qFormat="1"/>
    <w:lsdException w:name="Body Text 2" w:qFormat="1"/>
    <w:lsdException w:name="Body Text Indent 2"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qFormat/>
    <w:pPr>
      <w:keepNext/>
      <w:jc w:val="center"/>
      <w:outlineLvl w:val="1"/>
    </w:pPr>
    <w:rPr>
      <w:rFonts w:ascii="仿宋_GB2312" w:eastAsia="仿宋_GB2312" w:hAnsi="宋体"/>
      <w:sz w:val="32"/>
    </w:rPr>
  </w:style>
  <w:style w:type="paragraph" w:styleId="3">
    <w:name w:val="heading 3"/>
    <w:basedOn w:val="a"/>
    <w:next w:val="a"/>
    <w:autoRedefine/>
    <w:qFormat/>
    <w:pPr>
      <w:keepNext/>
      <w:keepLines/>
      <w:spacing w:before="260" w:after="260" w:line="416" w:lineRule="auto"/>
      <w:outlineLvl w:val="2"/>
    </w:pPr>
    <w:rPr>
      <w:b/>
      <w:bCs/>
      <w:sz w:val="32"/>
      <w:szCs w:val="32"/>
    </w:rPr>
  </w:style>
  <w:style w:type="paragraph" w:styleId="4">
    <w:name w:val="heading 4"/>
    <w:basedOn w:val="a"/>
    <w:next w:val="a"/>
    <w:link w:val="40"/>
    <w:autoRedefine/>
    <w:qFormat/>
    <w:pPr>
      <w:keepNext/>
      <w:keepLines/>
      <w:spacing w:before="280" w:after="290" w:line="376" w:lineRule="auto"/>
      <w:outlineLvl w:val="3"/>
    </w:pPr>
    <w:rPr>
      <w:rFonts w:ascii="等线 Light" w:eastAsia="等线 Light" w:hAnsi="等线 Light"/>
      <w:b/>
      <w:bCs/>
      <w:sz w:val="28"/>
      <w:szCs w:val="28"/>
      <w:lang w:val="zh-CN"/>
    </w:rPr>
  </w:style>
  <w:style w:type="paragraph" w:styleId="9">
    <w:name w:val="heading 9"/>
    <w:basedOn w:val="a"/>
    <w:next w:val="a"/>
    <w:autoRedefine/>
    <w:qFormat/>
    <w:pPr>
      <w:spacing w:before="240" w:after="64" w:line="317" w:lineRule="auto"/>
      <w:outlineLvl w:val="8"/>
    </w:pPr>
    <w:rPr>
      <w:rFonts w:ascii="Arial"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autoRedefine/>
    <w:qFormat/>
    <w:pPr>
      <w:overflowPunct w:val="0"/>
      <w:adjustRightInd w:val="0"/>
      <w:snapToGrid w:val="0"/>
      <w:spacing w:line="300" w:lineRule="auto"/>
      <w:jc w:val="center"/>
    </w:pPr>
    <w:rPr>
      <w:szCs w:val="20"/>
    </w:rPr>
  </w:style>
  <w:style w:type="paragraph" w:styleId="8">
    <w:name w:val="index 8"/>
    <w:basedOn w:val="a"/>
    <w:next w:val="a"/>
    <w:autoRedefine/>
    <w:qFormat/>
    <w:pPr>
      <w:spacing w:line="276" w:lineRule="auto"/>
      <w:jc w:val="left"/>
    </w:pPr>
    <w:rPr>
      <w:rFonts w:ascii="宋体" w:hAnsi="宋体"/>
      <w:color w:val="FF0000"/>
      <w:szCs w:val="21"/>
    </w:rPr>
  </w:style>
  <w:style w:type="paragraph" w:styleId="a5">
    <w:name w:val="Normal Indent"/>
    <w:basedOn w:val="a"/>
    <w:autoRedefine/>
    <w:qFormat/>
    <w:pPr>
      <w:ind w:firstLineChars="200" w:firstLine="420"/>
    </w:pPr>
  </w:style>
  <w:style w:type="paragraph" w:styleId="a6">
    <w:name w:val="Document Map"/>
    <w:basedOn w:val="a"/>
    <w:autoRedefine/>
    <w:qFormat/>
    <w:pPr>
      <w:shd w:val="clear" w:color="auto" w:fill="000080"/>
    </w:pPr>
  </w:style>
  <w:style w:type="paragraph" w:styleId="a7">
    <w:name w:val="annotation text"/>
    <w:basedOn w:val="a"/>
    <w:link w:val="a8"/>
    <w:autoRedefine/>
    <w:qFormat/>
    <w:pPr>
      <w:jc w:val="left"/>
    </w:pPr>
    <w:rPr>
      <w:lang w:val="zh-CN"/>
    </w:rPr>
  </w:style>
  <w:style w:type="paragraph" w:styleId="a9">
    <w:name w:val="Body Text"/>
    <w:basedOn w:val="a"/>
    <w:autoRedefine/>
    <w:qFormat/>
    <w:rPr>
      <w:rFonts w:ascii="宋体" w:hAnsi="宋体"/>
      <w:sz w:val="28"/>
    </w:rPr>
  </w:style>
  <w:style w:type="paragraph" w:styleId="aa">
    <w:name w:val="Body Text Indent"/>
    <w:basedOn w:val="a"/>
    <w:autoRedefine/>
    <w:qFormat/>
    <w:pPr>
      <w:snapToGrid w:val="0"/>
      <w:spacing w:line="500" w:lineRule="exact"/>
      <w:ind w:firstLineChars="128" w:firstLine="358"/>
    </w:pPr>
    <w:rPr>
      <w:rFonts w:ascii="宋体" w:hAnsi="宋体"/>
      <w:sz w:val="28"/>
    </w:rPr>
  </w:style>
  <w:style w:type="paragraph" w:styleId="TOC3">
    <w:name w:val="toc 3"/>
    <w:basedOn w:val="a"/>
    <w:next w:val="a"/>
    <w:autoRedefine/>
    <w:uiPriority w:val="39"/>
    <w:qFormat/>
    <w:pPr>
      <w:ind w:leftChars="400" w:left="840"/>
    </w:pPr>
  </w:style>
  <w:style w:type="paragraph" w:styleId="ab">
    <w:name w:val="Plain Text"/>
    <w:basedOn w:val="a"/>
    <w:autoRedefine/>
    <w:qFormat/>
    <w:rPr>
      <w:rFonts w:ascii="宋体" w:hAnsi="Courier New"/>
      <w:szCs w:val="20"/>
    </w:rPr>
  </w:style>
  <w:style w:type="paragraph" w:styleId="ac">
    <w:name w:val="Date"/>
    <w:basedOn w:val="a"/>
    <w:next w:val="a"/>
    <w:autoRedefine/>
    <w:qFormat/>
    <w:rPr>
      <w:sz w:val="24"/>
      <w:szCs w:val="20"/>
    </w:rPr>
  </w:style>
  <w:style w:type="paragraph" w:styleId="21">
    <w:name w:val="Body Text Indent 2"/>
    <w:basedOn w:val="a"/>
    <w:autoRedefine/>
    <w:qFormat/>
    <w:pPr>
      <w:spacing w:line="600" w:lineRule="exact"/>
      <w:ind w:firstLineChars="200" w:firstLine="480"/>
    </w:pPr>
    <w:rPr>
      <w:rFonts w:ascii="宋体" w:hAnsi="宋体"/>
      <w:sz w:val="24"/>
    </w:rPr>
  </w:style>
  <w:style w:type="paragraph" w:styleId="ad">
    <w:name w:val="Balloon Text"/>
    <w:basedOn w:val="a"/>
    <w:autoRedefine/>
    <w:qFormat/>
    <w:rPr>
      <w:sz w:val="18"/>
      <w:szCs w:val="18"/>
    </w:rPr>
  </w:style>
  <w:style w:type="paragraph" w:styleId="ae">
    <w:name w:val="footer"/>
    <w:basedOn w:val="a"/>
    <w:link w:val="10"/>
    <w:autoRedefine/>
    <w:uiPriority w:val="99"/>
    <w:qFormat/>
    <w:pPr>
      <w:tabs>
        <w:tab w:val="center" w:pos="4153"/>
        <w:tab w:val="right" w:pos="8306"/>
      </w:tabs>
      <w:snapToGrid w:val="0"/>
      <w:jc w:val="left"/>
    </w:pPr>
    <w:rPr>
      <w:sz w:val="18"/>
      <w:szCs w:val="18"/>
      <w:lang w:val="zh-CN"/>
    </w:rPr>
  </w:style>
  <w:style w:type="paragraph" w:styleId="af">
    <w:name w:val="header"/>
    <w:basedOn w:val="a"/>
    <w:link w:val="af0"/>
    <w:autoRedefine/>
    <w:uiPriority w:val="99"/>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autoRedefine/>
    <w:uiPriority w:val="39"/>
    <w:qFormat/>
    <w:pPr>
      <w:widowControl/>
      <w:spacing w:before="120"/>
      <w:jc w:val="left"/>
    </w:pPr>
    <w:rPr>
      <w:b/>
      <w:bCs/>
      <w:i/>
      <w:iCs/>
      <w:kern w:val="0"/>
      <w:sz w:val="20"/>
      <w:szCs w:val="28"/>
    </w:rPr>
  </w:style>
  <w:style w:type="paragraph" w:styleId="af1">
    <w:name w:val="footnote text"/>
    <w:basedOn w:val="a"/>
    <w:link w:val="af2"/>
    <w:autoRedefine/>
    <w:qFormat/>
    <w:pPr>
      <w:snapToGrid w:val="0"/>
      <w:jc w:val="left"/>
    </w:pPr>
    <w:rPr>
      <w:rFonts w:ascii="Calibri" w:hAnsi="Calibri"/>
      <w:sz w:val="18"/>
      <w:szCs w:val="20"/>
    </w:rPr>
  </w:style>
  <w:style w:type="paragraph" w:styleId="TOC2">
    <w:name w:val="toc 2"/>
    <w:basedOn w:val="a"/>
    <w:next w:val="a"/>
    <w:autoRedefine/>
    <w:uiPriority w:val="39"/>
    <w:qFormat/>
    <w:pPr>
      <w:ind w:leftChars="200" w:left="420"/>
    </w:pPr>
  </w:style>
  <w:style w:type="paragraph" w:styleId="22">
    <w:name w:val="Body Text 2"/>
    <w:basedOn w:val="a"/>
    <w:autoRedefine/>
    <w:qFormat/>
    <w:pPr>
      <w:spacing w:line="600" w:lineRule="exact"/>
    </w:pPr>
    <w:rPr>
      <w:rFonts w:ascii="宋体" w:hAnsi="宋体"/>
      <w:sz w:val="24"/>
    </w:rPr>
  </w:style>
  <w:style w:type="paragraph" w:styleId="af3">
    <w:name w:val="Normal (Web)"/>
    <w:basedOn w:val="a"/>
    <w:autoRedefine/>
    <w:qFormat/>
    <w:pPr>
      <w:spacing w:before="100" w:beforeAutospacing="1" w:after="100" w:afterAutospacing="1"/>
      <w:jc w:val="left"/>
    </w:pPr>
    <w:rPr>
      <w:kern w:val="0"/>
      <w:sz w:val="24"/>
    </w:rPr>
  </w:style>
  <w:style w:type="paragraph" w:styleId="af4">
    <w:name w:val="annotation subject"/>
    <w:basedOn w:val="a7"/>
    <w:next w:val="a7"/>
    <w:link w:val="af5"/>
    <w:autoRedefine/>
    <w:qFormat/>
    <w:rPr>
      <w:b/>
      <w:bCs/>
    </w:rPr>
  </w:style>
  <w:style w:type="paragraph" w:styleId="af6">
    <w:name w:val="Body Text First Indent"/>
    <w:basedOn w:val="a9"/>
    <w:autoRedefine/>
    <w:qFormat/>
    <w:pPr>
      <w:ind w:firstLineChars="100" w:firstLine="420"/>
    </w:pPr>
    <w:rPr>
      <w:sz w:val="34"/>
    </w:rPr>
  </w:style>
  <w:style w:type="paragraph" w:styleId="23">
    <w:name w:val="Body Text First Indent 2"/>
    <w:basedOn w:val="aa"/>
    <w:autoRedefine/>
    <w:uiPriority w:val="99"/>
    <w:qFormat/>
    <w:pPr>
      <w:spacing w:after="120" w:line="360" w:lineRule="auto"/>
      <w:ind w:leftChars="200" w:left="420" w:firstLine="420"/>
    </w:pPr>
  </w:style>
  <w:style w:type="table" w:styleId="af7">
    <w:name w:val="Table Grid"/>
    <w:basedOn w:val="a1"/>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autoRedefine/>
    <w:qFormat/>
    <w:rPr>
      <w:rFonts w:ascii="Times New Roman" w:eastAsia="宋体" w:hAnsi="Times New Roman" w:cs="Times New Roman"/>
      <w:b/>
      <w:bCs/>
    </w:rPr>
  </w:style>
  <w:style w:type="character" w:styleId="af9">
    <w:name w:val="page number"/>
    <w:autoRedefine/>
    <w:qFormat/>
    <w:rPr>
      <w:rFonts w:ascii="Times New Roman" w:eastAsia="宋体" w:hAnsi="Times New Roman" w:cs="Times New Roman"/>
    </w:rPr>
  </w:style>
  <w:style w:type="character" w:styleId="afa">
    <w:name w:val="FollowedHyperlink"/>
    <w:autoRedefine/>
    <w:qFormat/>
    <w:rPr>
      <w:rFonts w:ascii="Times New Roman" w:eastAsia="宋体" w:hAnsi="Times New Roman" w:cs="Times New Roman"/>
      <w:color w:val="333333"/>
      <w:u w:val="none"/>
    </w:rPr>
  </w:style>
  <w:style w:type="character" w:styleId="afb">
    <w:name w:val="Emphasis"/>
    <w:autoRedefine/>
    <w:qFormat/>
    <w:rPr>
      <w:rFonts w:ascii="Times New Roman" w:eastAsia="宋体" w:hAnsi="Times New Roman" w:cs="Times New Roman"/>
    </w:rPr>
  </w:style>
  <w:style w:type="character" w:styleId="HTML">
    <w:name w:val="HTML Definition"/>
    <w:autoRedefine/>
    <w:qFormat/>
    <w:rPr>
      <w:rFonts w:ascii="Times New Roman" w:eastAsia="宋体" w:hAnsi="Times New Roman" w:cs="Times New Roman"/>
    </w:rPr>
  </w:style>
  <w:style w:type="character" w:styleId="HTML0">
    <w:name w:val="HTML Variable"/>
    <w:autoRedefine/>
    <w:qFormat/>
    <w:rPr>
      <w:rFonts w:ascii="Times New Roman" w:eastAsia="宋体" w:hAnsi="Times New Roman" w:cs="Times New Roman"/>
    </w:rPr>
  </w:style>
  <w:style w:type="character" w:styleId="afc">
    <w:name w:val="Hyperlink"/>
    <w:autoRedefine/>
    <w:uiPriority w:val="99"/>
    <w:qFormat/>
    <w:rPr>
      <w:rFonts w:ascii="Times New Roman" w:eastAsia="宋体" w:hAnsi="Times New Roman" w:cs="Times New Roman"/>
      <w:color w:val="333333"/>
      <w:u w:val="none"/>
    </w:rPr>
  </w:style>
  <w:style w:type="character" w:styleId="HTML1">
    <w:name w:val="HTML Code"/>
    <w:autoRedefine/>
    <w:qFormat/>
    <w:rPr>
      <w:rFonts w:ascii="Courier New" w:eastAsia="宋体" w:hAnsi="Courier New" w:cs="Times New Roman"/>
      <w:sz w:val="20"/>
    </w:rPr>
  </w:style>
  <w:style w:type="character" w:styleId="afd">
    <w:name w:val="annotation reference"/>
    <w:autoRedefine/>
    <w:qFormat/>
    <w:rPr>
      <w:rFonts w:ascii="Times New Roman" w:eastAsia="宋体" w:hAnsi="Times New Roman" w:cs="Times New Roman"/>
      <w:sz w:val="21"/>
      <w:szCs w:val="21"/>
    </w:rPr>
  </w:style>
  <w:style w:type="character" w:styleId="HTML2">
    <w:name w:val="HTML Cite"/>
    <w:autoRedefine/>
    <w:qFormat/>
    <w:rPr>
      <w:rFonts w:ascii="Times New Roman" w:eastAsia="宋体" w:hAnsi="Times New Roman" w:cs="Times New Roman"/>
    </w:rPr>
  </w:style>
  <w:style w:type="character" w:styleId="afe">
    <w:name w:val="footnote reference"/>
    <w:autoRedefine/>
    <w:qFormat/>
    <w:rPr>
      <w:vertAlign w:val="superscript"/>
    </w:rPr>
  </w:style>
  <w:style w:type="character" w:customStyle="1" w:styleId="a4">
    <w:name w:val="注释标题 字符"/>
    <w:link w:val="a3"/>
    <w:autoRedefine/>
    <w:qFormat/>
    <w:rPr>
      <w:rFonts w:ascii="Times New Roman" w:eastAsia="宋体" w:hAnsi="Times New Roman" w:cs="Times New Roman"/>
      <w:kern w:val="2"/>
      <w:sz w:val="21"/>
      <w:lang w:val="en-US" w:eastAsia="zh-CN" w:bidi="ar-SA"/>
    </w:rPr>
  </w:style>
  <w:style w:type="character" w:customStyle="1" w:styleId="a8">
    <w:name w:val="批注文字 字符"/>
    <w:link w:val="a7"/>
    <w:autoRedefine/>
    <w:qFormat/>
    <w:rPr>
      <w:rFonts w:ascii="Times New Roman" w:eastAsia="宋体" w:hAnsi="Times New Roman" w:cs="Times New Roman"/>
      <w:kern w:val="2"/>
      <w:sz w:val="21"/>
      <w:szCs w:val="24"/>
    </w:rPr>
  </w:style>
  <w:style w:type="character" w:customStyle="1" w:styleId="40">
    <w:name w:val="标题 4 字符"/>
    <w:link w:val="4"/>
    <w:autoRedefine/>
    <w:qFormat/>
    <w:rPr>
      <w:rFonts w:ascii="等线 Light" w:eastAsia="等线 Light" w:hAnsi="等线 Light" w:cs="Times New Roman"/>
      <w:b/>
      <w:bCs/>
      <w:kern w:val="2"/>
      <w:sz w:val="28"/>
      <w:szCs w:val="28"/>
    </w:rPr>
  </w:style>
  <w:style w:type="character" w:customStyle="1" w:styleId="gonggao-downline1">
    <w:name w:val="gonggao-downline1"/>
    <w:autoRedefine/>
    <w:qFormat/>
    <w:rPr>
      <w:rFonts w:ascii="Times New Roman" w:eastAsia="宋体" w:hAnsi="Times New Roman" w:cs="Times New Roman"/>
      <w:b/>
      <w:bCs/>
      <w:u w:val="single"/>
    </w:rPr>
  </w:style>
  <w:style w:type="character" w:customStyle="1" w:styleId="af0">
    <w:name w:val="页眉 字符"/>
    <w:link w:val="af"/>
    <w:autoRedefine/>
    <w:uiPriority w:val="99"/>
    <w:qFormat/>
    <w:rPr>
      <w:rFonts w:ascii="Times New Roman" w:eastAsia="宋体" w:hAnsi="Times New Roman" w:cs="Times New Roman"/>
      <w:kern w:val="2"/>
      <w:sz w:val="18"/>
      <w:szCs w:val="18"/>
    </w:rPr>
  </w:style>
  <w:style w:type="character" w:customStyle="1" w:styleId="af5">
    <w:name w:val="批注主题 字符"/>
    <w:link w:val="af4"/>
    <w:autoRedefine/>
    <w:qFormat/>
    <w:rPr>
      <w:rFonts w:ascii="Times New Roman" w:eastAsia="宋体" w:hAnsi="Times New Roman" w:cs="Times New Roman"/>
      <w:b/>
      <w:bCs/>
      <w:kern w:val="2"/>
      <w:sz w:val="21"/>
      <w:szCs w:val="24"/>
    </w:rPr>
  </w:style>
  <w:style w:type="character" w:customStyle="1" w:styleId="10">
    <w:name w:val="页脚 字符1"/>
    <w:link w:val="ae"/>
    <w:autoRedefine/>
    <w:qFormat/>
    <w:rPr>
      <w:rFonts w:ascii="Times New Roman" w:eastAsia="宋体" w:hAnsi="Times New Roman" w:cs="Times New Roman"/>
      <w:kern w:val="2"/>
      <w:sz w:val="18"/>
      <w:szCs w:val="18"/>
    </w:rPr>
  </w:style>
  <w:style w:type="character" w:customStyle="1" w:styleId="aff">
    <w:name w:val="页脚 字符"/>
    <w:autoRedefine/>
    <w:uiPriority w:val="99"/>
    <w:qFormat/>
    <w:rPr>
      <w:rFonts w:ascii="Times New Roman" w:eastAsia="宋体" w:hAnsi="Times New Roman" w:cs="Times New Roman"/>
    </w:rPr>
  </w:style>
  <w:style w:type="paragraph" w:customStyle="1" w:styleId="11">
    <w:name w:val="无间隔1"/>
    <w:autoRedefine/>
    <w:qFormat/>
    <w:rPr>
      <w:sz w:val="22"/>
      <w:szCs w:val="22"/>
      <w:lang w:eastAsia="en-US" w:bidi="en-US"/>
    </w:rPr>
  </w:style>
  <w:style w:type="paragraph" w:customStyle="1" w:styleId="MMTopic9">
    <w:name w:val="MM Topic 9"/>
    <w:basedOn w:val="9"/>
    <w:next w:val="24"/>
    <w:autoRedefine/>
    <w:qFormat/>
  </w:style>
  <w:style w:type="paragraph" w:customStyle="1" w:styleId="24">
    <w:name w:val="样式2"/>
    <w:basedOn w:val="a"/>
    <w:next w:val="NewNewNewNewNewNewNewNewNewNew"/>
    <w:autoRedefine/>
    <w:qFormat/>
    <w:pPr>
      <w:spacing w:line="410" w:lineRule="atLeast"/>
    </w:pPr>
    <w:rPr>
      <w:rFonts w:ascii="宋体"/>
      <w:sz w:val="34"/>
    </w:rPr>
  </w:style>
  <w:style w:type="paragraph" w:customStyle="1" w:styleId="NewNewNewNewNewNewNewNewNewNew">
    <w:name w:val="页脚 New New New New New New New New New New"/>
    <w:next w:val="911"/>
    <w:autoRedefine/>
    <w:qFormat/>
    <w:pPr>
      <w:widowControl w:val="0"/>
    </w:pPr>
    <w:rPr>
      <w:sz w:val="18"/>
      <w:szCs w:val="22"/>
    </w:rPr>
  </w:style>
  <w:style w:type="paragraph" w:customStyle="1" w:styleId="911">
    <w:name w:val="目录 911"/>
    <w:next w:val="a"/>
    <w:autoRedefine/>
    <w:qFormat/>
    <w:pPr>
      <w:wordWrap w:val="0"/>
      <w:ind w:left="2975"/>
      <w:jc w:val="both"/>
    </w:pPr>
    <w:rPr>
      <w:sz w:val="21"/>
      <w:szCs w:val="22"/>
    </w:rPr>
  </w:style>
  <w:style w:type="paragraph" w:customStyle="1" w:styleId="aff0">
    <w:name w:val="样式"/>
    <w:autoRedefine/>
    <w:qFormat/>
    <w:pPr>
      <w:widowControl w:val="0"/>
    </w:pPr>
    <w:rPr>
      <w:rFonts w:ascii="宋体" w:hAnsi="宋体" w:cs="宋体"/>
      <w:color w:val="000000"/>
      <w:sz w:val="24"/>
      <w:szCs w:val="24"/>
    </w:rPr>
  </w:style>
  <w:style w:type="paragraph" w:customStyle="1" w:styleId="TOC10">
    <w:name w:val="TOC 标题1"/>
    <w:basedOn w:val="1"/>
    <w:next w:val="a"/>
    <w:autoRedefine/>
    <w:qFormat/>
    <w:pPr>
      <w:outlineLvl w:val="9"/>
    </w:pPr>
  </w:style>
  <w:style w:type="paragraph" w:customStyle="1" w:styleId="aff1">
    <w:name w:val="目录"/>
    <w:basedOn w:val="a"/>
    <w:autoRedefine/>
    <w:qFormat/>
    <w:pPr>
      <w:widowControl/>
      <w:jc w:val="center"/>
    </w:pPr>
    <w:rPr>
      <w:rFonts w:ascii="宋体"/>
      <w:b/>
      <w:kern w:val="0"/>
      <w:sz w:val="36"/>
      <w:szCs w:val="20"/>
    </w:rPr>
  </w:style>
  <w:style w:type="paragraph" w:styleId="aff2">
    <w:name w:val="List Paragraph"/>
    <w:basedOn w:val="a"/>
    <w:autoRedefine/>
    <w:uiPriority w:val="34"/>
    <w:qFormat/>
    <w:pPr>
      <w:ind w:firstLineChars="200" w:firstLine="420"/>
    </w:pPr>
  </w:style>
  <w:style w:type="paragraph" w:customStyle="1" w:styleId="aff3">
    <w:name w:val="正文首行缩进两字符"/>
    <w:basedOn w:val="a"/>
    <w:autoRedefine/>
    <w:qFormat/>
    <w:pPr>
      <w:spacing w:line="360" w:lineRule="auto"/>
      <w:ind w:firstLineChars="200" w:firstLine="200"/>
    </w:pPr>
  </w:style>
  <w:style w:type="paragraph" w:customStyle="1" w:styleId="TableText">
    <w:name w:val="Table Text"/>
    <w:basedOn w:val="a"/>
    <w:next w:val="MMTopic9"/>
    <w:autoRedefine/>
    <w:qFormat/>
    <w:pPr>
      <w:widowControl/>
      <w:spacing w:before="60" w:after="60"/>
    </w:pPr>
    <w:rPr>
      <w:rFonts w:ascii="宋体"/>
    </w:rPr>
  </w:style>
  <w:style w:type="paragraph" w:customStyle="1" w:styleId="25">
    <w:name w:val="样式 首行缩进:  2 字符"/>
    <w:basedOn w:val="a"/>
    <w:autoRedefine/>
    <w:qFormat/>
    <w:pPr>
      <w:spacing w:line="400" w:lineRule="exact"/>
      <w:ind w:firstLineChars="200" w:firstLine="200"/>
    </w:pPr>
    <w:rPr>
      <w:rFonts w:cs="宋体"/>
      <w:sz w:val="24"/>
    </w:rPr>
  </w:style>
  <w:style w:type="paragraph" w:customStyle="1" w:styleId="Style6">
    <w:name w:val="_Style 6"/>
    <w:basedOn w:val="1"/>
    <w:next w:val="a"/>
    <w:autoRedefine/>
    <w:qFormat/>
    <w:pPr>
      <w:outlineLvl w:val="9"/>
    </w:pPr>
  </w:style>
  <w:style w:type="paragraph" w:customStyle="1" w:styleId="CharCharCharChar">
    <w:name w:val="Char Char Char Char"/>
    <w:basedOn w:val="a"/>
    <w:autoRedefine/>
    <w:qFormat/>
  </w:style>
  <w:style w:type="paragraph" w:customStyle="1" w:styleId="Default">
    <w:name w:val="Default"/>
    <w:next w:val="TableText"/>
    <w:autoRedefine/>
    <w:qFormat/>
    <w:pPr>
      <w:widowControl w:val="0"/>
      <w:autoSpaceDE w:val="0"/>
      <w:autoSpaceDN w:val="0"/>
    </w:pPr>
    <w:rPr>
      <w:rFonts w:ascii="楷体" w:eastAsia="楷体"/>
      <w:color w:val="000000"/>
      <w:sz w:val="24"/>
      <w:szCs w:val="22"/>
    </w:rPr>
  </w:style>
  <w:style w:type="paragraph" w:customStyle="1" w:styleId="p0">
    <w:name w:val="p0"/>
    <w:basedOn w:val="a"/>
    <w:autoRedefine/>
    <w:qFormat/>
    <w:pPr>
      <w:widowControl/>
    </w:pPr>
    <w:rPr>
      <w:rFonts w:hint="eastAsia"/>
      <w:szCs w:val="20"/>
    </w:rPr>
  </w:style>
  <w:style w:type="character" w:customStyle="1" w:styleId="af2">
    <w:name w:val="脚注文本 字符"/>
    <w:link w:val="af1"/>
    <w:autoRedefine/>
    <w:qFormat/>
    <w:rPr>
      <w:rFonts w:ascii="Calibri" w:hAnsi="Calibri"/>
      <w:kern w:val="2"/>
      <w:sz w:val="18"/>
    </w:rPr>
  </w:style>
  <w:style w:type="character" w:customStyle="1" w:styleId="12">
    <w:name w:val="脚注文本 字符1"/>
    <w:autoRedefine/>
    <w:qFormat/>
    <w:rPr>
      <w:rFonts w:ascii="Times New Roman" w:eastAsia="宋体" w:hAnsi="Times New Roman" w:cs="Times New Roman"/>
      <w:kern w:val="2"/>
      <w:sz w:val="18"/>
      <w:szCs w:val="18"/>
    </w:rPr>
  </w:style>
  <w:style w:type="character" w:customStyle="1" w:styleId="20">
    <w:name w:val="标题 2 字符"/>
    <w:link w:val="2"/>
    <w:autoRedefine/>
    <w:qFormat/>
    <w:rPr>
      <w:rFonts w:ascii="仿宋_GB2312" w:eastAsia="仿宋_GB2312" w:hAnsi="宋体"/>
      <w:kern w:val="2"/>
      <w:sz w:val="32"/>
      <w:szCs w:val="24"/>
    </w:rPr>
  </w:style>
  <w:style w:type="paragraph" w:customStyle="1" w:styleId="WPSOffice1">
    <w:name w:val="WPSOffice手动目录 1"/>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373BBF-C388-40EF-8933-4C1D02A47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34</Pages>
  <Words>5785</Words>
  <Characters>6075</Characters>
  <Application>Microsoft Office Word</Application>
  <DocSecurity>0</DocSecurity>
  <Lines>467</Lines>
  <Paragraphs>423</Paragraphs>
  <ScaleCrop>false</ScaleCrop>
  <Company>Microsoft</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设计比选邀请书</dc:title>
  <dc:creator>cjzx</dc:creator>
  <cp:lastModifiedBy>791068762@qq.com</cp:lastModifiedBy>
  <cp:revision>19</cp:revision>
  <cp:lastPrinted>2024-01-25T06:38:00Z</cp:lastPrinted>
  <dcterms:created xsi:type="dcterms:W3CDTF">2025-10-12T09:03:00Z</dcterms:created>
  <dcterms:modified xsi:type="dcterms:W3CDTF">2025-10-23T01:02:00Z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05B16654EC074A2BBD4D67A3DA4E8638_13</vt:lpwstr>
  </property>
  <property fmtid="{D5CDD505-2E9C-101B-9397-08002B2CF9AE}" pid="4" name="KSOTemplateDocerSaveRecord">
    <vt:lpwstr>eyJoZGlkIjoiMWYzMjlkMTk0ZDk3MzRlZjQ2Y2QxNzdmZGI5NjdkZTciLCJ1c2VySWQiOiIxNTcyMDg2NDEzIn0=</vt:lpwstr>
  </property>
</Properties>
</file>